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8721E" w14:textId="2BFB82EE" w:rsidR="008A41CA" w:rsidRPr="00BC703B" w:rsidRDefault="00AB65B8" w:rsidP="00154DF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Certificate of participation </w:t>
      </w:r>
      <w:r w:rsidR="00154DF6">
        <w:rPr>
          <w:sz w:val="36"/>
          <w:szCs w:val="36"/>
        </w:rPr>
        <w:t>in</w:t>
      </w:r>
      <w:r>
        <w:rPr>
          <w:sz w:val="36"/>
          <w:szCs w:val="36"/>
        </w:rPr>
        <w:t xml:space="preserve"> </w:t>
      </w:r>
      <w:r w:rsidR="00154DF6">
        <w:rPr>
          <w:sz w:val="36"/>
          <w:szCs w:val="36"/>
        </w:rPr>
        <w:t xml:space="preserve">an external quality control </w:t>
      </w:r>
      <w:r w:rsidR="00B628D7">
        <w:rPr>
          <w:sz w:val="36"/>
          <w:szCs w:val="36"/>
        </w:rPr>
        <w:t>following</w:t>
      </w:r>
      <w:r w:rsidR="00154DF6">
        <w:rPr>
          <w:sz w:val="36"/>
          <w:szCs w:val="36"/>
        </w:rPr>
        <w:t xml:space="preserve"> an </w:t>
      </w:r>
      <w:proofErr w:type="spellStart"/>
      <w:r w:rsidR="00154DF6">
        <w:rPr>
          <w:sz w:val="36"/>
          <w:szCs w:val="36"/>
        </w:rPr>
        <w:t>interlaboratory</w:t>
      </w:r>
      <w:proofErr w:type="spellEnd"/>
      <w:r w:rsidR="00154DF6">
        <w:rPr>
          <w:sz w:val="36"/>
          <w:szCs w:val="36"/>
        </w:rPr>
        <w:t xml:space="preserve"> exchange</w:t>
      </w:r>
    </w:p>
    <w:p w14:paraId="684EB8B2" w14:textId="77777777" w:rsidR="002470DE" w:rsidRPr="00BC703B" w:rsidRDefault="002470DE" w:rsidP="004B4A83"/>
    <w:p w14:paraId="2F106FAA" w14:textId="76992F9E" w:rsidR="00527DE6" w:rsidRPr="0019067E" w:rsidRDefault="00527DE6" w:rsidP="00E7260A">
      <w:pPr>
        <w:pStyle w:val="berschrift2"/>
        <w:numPr>
          <w:ilvl w:val="0"/>
          <w:numId w:val="15"/>
        </w:numPr>
        <w:ind w:left="714" w:hanging="357"/>
      </w:pPr>
      <w:r w:rsidRPr="0019067E">
        <w:t xml:space="preserve">Date of </w:t>
      </w:r>
      <w:proofErr w:type="spellStart"/>
      <w:r w:rsidRPr="0019067E">
        <w:t>interlaboratory</w:t>
      </w:r>
      <w:proofErr w:type="spellEnd"/>
      <w:r w:rsidRPr="0019067E">
        <w:t xml:space="preserve"> exchange</w:t>
      </w:r>
      <w:r w:rsidR="005B7287">
        <w:t xml:space="preserve"> assessed</w:t>
      </w:r>
    </w:p>
    <w:tbl>
      <w:tblPr>
        <w:tblStyle w:val="Tabellenraster"/>
        <w:tblpPr w:leftFromText="141" w:rightFromText="141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527DE6" w14:paraId="6EEA9A8D" w14:textId="77777777" w:rsidTr="00E7260A">
        <w:tc>
          <w:tcPr>
            <w:tcW w:w="846" w:type="dxa"/>
          </w:tcPr>
          <w:p w14:paraId="24988EEC" w14:textId="67D6B6EB" w:rsidR="00527DE6" w:rsidRDefault="00B628D7" w:rsidP="00B628D7">
            <w:pPr>
              <w:rPr>
                <w:lang w:val="de-CH"/>
              </w:rPr>
            </w:pPr>
            <w:r>
              <w:rPr>
                <w:lang w:val="de-CH"/>
              </w:rPr>
              <w:t>Date</w:t>
            </w:r>
          </w:p>
        </w:tc>
        <w:tc>
          <w:tcPr>
            <w:tcW w:w="8214" w:type="dxa"/>
          </w:tcPr>
          <w:p w14:paraId="0BAFB620" w14:textId="588D9846" w:rsidR="00527DE6" w:rsidRPr="00B628D7" w:rsidRDefault="00B628D7" w:rsidP="00B628D7">
            <w:pPr>
              <w:rPr>
                <w:i/>
                <w:lang w:val="de-CH"/>
              </w:rPr>
            </w:pPr>
            <w:r w:rsidRPr="00B628D7">
              <w:rPr>
                <w:i/>
                <w:color w:val="808080" w:themeColor="background1" w:themeShade="80"/>
              </w:rPr>
              <w:t>DD</w:t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="004C76D6" w:rsidRPr="00B628D7">
              <w:t>/</w:t>
            </w:r>
            <w:r>
              <w:t xml:space="preserve"> </w:t>
            </w:r>
            <w:r w:rsidRPr="00B628D7">
              <w:rPr>
                <w:i/>
                <w:color w:val="808080" w:themeColor="background1" w:themeShade="80"/>
              </w:rPr>
              <w:t>MM</w:t>
            </w:r>
            <w:r>
              <w:rPr>
                <w:i/>
                <w:color w:val="808080" w:themeColor="background1" w:themeShade="80"/>
              </w:rPr>
              <w:t xml:space="preserve"> </w:t>
            </w:r>
            <w:r w:rsidR="004C76D6" w:rsidRPr="00B628D7">
              <w:t>/</w:t>
            </w:r>
            <w:r>
              <w:t xml:space="preserve"> </w:t>
            </w:r>
            <w:r w:rsidRPr="00B628D7">
              <w:rPr>
                <w:i/>
                <w:color w:val="808080" w:themeColor="background1" w:themeShade="80"/>
              </w:rPr>
              <w:t>YYYY</w:t>
            </w:r>
          </w:p>
        </w:tc>
      </w:tr>
    </w:tbl>
    <w:p w14:paraId="39380484" w14:textId="42A8F3A6" w:rsidR="00DA7244" w:rsidRDefault="00DA7244" w:rsidP="00E315A4">
      <w:pPr>
        <w:tabs>
          <w:tab w:val="left" w:pos="5535"/>
        </w:tabs>
      </w:pPr>
    </w:p>
    <w:p w14:paraId="35120802" w14:textId="409F62E4" w:rsidR="0019067E" w:rsidRDefault="00527DE6" w:rsidP="0019067E">
      <w:pPr>
        <w:pStyle w:val="berschrift2"/>
        <w:numPr>
          <w:ilvl w:val="0"/>
          <w:numId w:val="15"/>
        </w:numPr>
      </w:pPr>
      <w:r w:rsidRPr="0019067E">
        <w:t xml:space="preserve">Title </w:t>
      </w:r>
      <w:r w:rsidR="00A36D27" w:rsidRPr="0019067E">
        <w:t>of t</w:t>
      </w:r>
      <w:r w:rsidRPr="0019067E">
        <w:t xml:space="preserve">he scheme </w:t>
      </w:r>
    </w:p>
    <w:p w14:paraId="20A2C203" w14:textId="6A1A9EBA" w:rsidR="003B2000" w:rsidRPr="00AC4511" w:rsidRDefault="00FD6E54" w:rsidP="00E7260A">
      <w:pPr>
        <w:widowControl/>
        <w:autoSpaceDE w:val="0"/>
        <w:autoSpaceDN w:val="0"/>
        <w:adjustRightInd w:val="0"/>
        <w:spacing w:after="60" w:line="240" w:lineRule="auto"/>
        <w:rPr>
          <w:rFonts w:cs="Arial"/>
          <w:i/>
          <w:sz w:val="22"/>
        </w:rPr>
      </w:pPr>
      <w:r w:rsidRPr="00AC4511">
        <w:rPr>
          <w:i/>
        </w:rPr>
        <w:t xml:space="preserve">The </w:t>
      </w:r>
      <w:proofErr w:type="spellStart"/>
      <w:r w:rsidRPr="00AC4511">
        <w:rPr>
          <w:i/>
          <w:szCs w:val="20"/>
        </w:rPr>
        <w:t>measurand</w:t>
      </w:r>
      <w:proofErr w:type="spellEnd"/>
      <w:r w:rsidRPr="00AC4511">
        <w:rPr>
          <w:i/>
          <w:szCs w:val="20"/>
        </w:rPr>
        <w:t xml:space="preserve"> o</w:t>
      </w:r>
      <w:r w:rsidRPr="00AC4511">
        <w:rPr>
          <w:i/>
        </w:rPr>
        <w:t xml:space="preserve">r characteristic to </w:t>
      </w:r>
      <w:r w:rsidR="00AC4511" w:rsidRPr="00AC4511">
        <w:rPr>
          <w:i/>
          <w:szCs w:val="20"/>
        </w:rPr>
        <w:t>be determined</w:t>
      </w:r>
      <w:r w:rsidR="00AC4511">
        <w:rPr>
          <w:i/>
          <w:szCs w:val="20"/>
        </w:rPr>
        <w:t>.</w:t>
      </w:r>
    </w:p>
    <w:tbl>
      <w:tblPr>
        <w:tblStyle w:val="Tabellenraster"/>
        <w:tblpPr w:leftFromText="141" w:rightFromText="141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2000" w14:paraId="165688CD" w14:textId="77777777" w:rsidTr="003B2000">
        <w:tc>
          <w:tcPr>
            <w:tcW w:w="9060" w:type="dxa"/>
          </w:tcPr>
          <w:bookmarkStart w:id="0" w:name="OLE_LINK2"/>
          <w:p w14:paraId="77D3E073" w14:textId="77777777" w:rsidR="003B2000" w:rsidRPr="00527DE6" w:rsidRDefault="003B2000" w:rsidP="003B2000">
            <w:r w:rsidRPr="007C079F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C079F">
              <w:rPr>
                <w:highlight w:val="darkGray"/>
              </w:rPr>
              <w:instrText xml:space="preserve"> FORMTEXT </w:instrText>
            </w:r>
            <w:r w:rsidRPr="007C079F">
              <w:rPr>
                <w:highlight w:val="darkGray"/>
              </w:rPr>
            </w:r>
            <w:r w:rsidRPr="007C079F">
              <w:rPr>
                <w:highlight w:val="darkGray"/>
              </w:rPr>
              <w:fldChar w:fldCharType="separate"/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fldChar w:fldCharType="end"/>
            </w:r>
            <w:bookmarkEnd w:id="0"/>
          </w:p>
        </w:tc>
      </w:tr>
    </w:tbl>
    <w:p w14:paraId="0E8AD2ED" w14:textId="000E4E58" w:rsidR="00DA7244" w:rsidRPr="00DA7244" w:rsidRDefault="00DA7244" w:rsidP="00DA7244"/>
    <w:p w14:paraId="02F30F14" w14:textId="58F71C76" w:rsidR="002F6DFA" w:rsidRDefault="00633144" w:rsidP="004B2894">
      <w:pPr>
        <w:pStyle w:val="berschrift2"/>
        <w:numPr>
          <w:ilvl w:val="0"/>
          <w:numId w:val="15"/>
        </w:numPr>
      </w:pPr>
      <w:r w:rsidRPr="0019067E">
        <w:t xml:space="preserve">Description of the </w:t>
      </w:r>
      <w:proofErr w:type="spellStart"/>
      <w:r w:rsidRPr="0019067E">
        <w:t>interlaboratory</w:t>
      </w:r>
      <w:proofErr w:type="spellEnd"/>
      <w:r w:rsidRPr="0019067E">
        <w:t xml:space="preserve"> exchange</w:t>
      </w:r>
      <w:r w:rsidR="00FE1844" w:rsidRPr="0019067E">
        <w:t xml:space="preserve"> </w:t>
      </w:r>
      <w:bookmarkStart w:id="1" w:name="_GoBack"/>
      <w:bookmarkEnd w:id="1"/>
      <w:r w:rsidR="00FE1844" w:rsidRPr="0019067E">
        <w:t>scheme</w:t>
      </w:r>
      <w:r w:rsidR="004B2894">
        <w:t xml:space="preserve"> (</w:t>
      </w:r>
      <w:r w:rsidR="005B7287">
        <w:t>assessor laboratory</w:t>
      </w:r>
      <w:r w:rsidR="004B2894">
        <w:t>)</w:t>
      </w:r>
    </w:p>
    <w:p w14:paraId="249BCBB5" w14:textId="3E915FF2" w:rsidR="004B2894" w:rsidRPr="003F1210" w:rsidRDefault="00FD6E54" w:rsidP="00FD6E54">
      <w:pPr>
        <w:widowControl/>
        <w:autoSpaceDE w:val="0"/>
        <w:autoSpaceDN w:val="0"/>
        <w:adjustRightInd w:val="0"/>
        <w:spacing w:line="240" w:lineRule="auto"/>
        <w:rPr>
          <w:rFonts w:cs="Arial"/>
          <w:i/>
          <w:szCs w:val="20"/>
        </w:rPr>
      </w:pPr>
      <w:r w:rsidRPr="003F1210">
        <w:rPr>
          <w:rFonts w:cs="Arial"/>
          <w:i/>
          <w:szCs w:val="20"/>
        </w:rPr>
        <w:t>Information on the method(s) to be used</w:t>
      </w:r>
      <w:r w:rsidR="003F1210" w:rsidRPr="003F1210">
        <w:rPr>
          <w:rFonts w:cs="Arial"/>
          <w:i/>
          <w:szCs w:val="20"/>
        </w:rPr>
        <w:t>, requirements (production, homogeneity, stability) for the ILC test item, Information on the use and preparation of the ILC test item (description of the preparation, if applicable)</w:t>
      </w:r>
      <w:r w:rsidR="00AC4511">
        <w:rPr>
          <w:rFonts w:cs="Arial"/>
          <w:i/>
          <w:szCs w:val="20"/>
        </w:rPr>
        <w:t>.</w:t>
      </w:r>
    </w:p>
    <w:tbl>
      <w:tblPr>
        <w:tblStyle w:val="Tabellenraster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76D6" w14:paraId="4F5612B3" w14:textId="77777777" w:rsidTr="00EE0BA5">
        <w:trPr>
          <w:trHeight w:val="1304"/>
        </w:trPr>
        <w:tc>
          <w:tcPr>
            <w:tcW w:w="9061" w:type="dxa"/>
          </w:tcPr>
          <w:p w14:paraId="04BFDB8B" w14:textId="6BA112D6" w:rsidR="00FD6E54" w:rsidRPr="00527DE6" w:rsidRDefault="00FD6E54" w:rsidP="00EE0BA5">
            <w:r w:rsidRPr="007C079F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C079F">
              <w:rPr>
                <w:highlight w:val="darkGray"/>
              </w:rPr>
              <w:instrText xml:space="preserve"> FORMTEXT </w:instrText>
            </w:r>
            <w:r w:rsidRPr="007C079F">
              <w:rPr>
                <w:highlight w:val="darkGray"/>
              </w:rPr>
            </w:r>
            <w:r w:rsidRPr="007C079F">
              <w:rPr>
                <w:highlight w:val="darkGray"/>
              </w:rPr>
              <w:fldChar w:fldCharType="separate"/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fldChar w:fldCharType="end"/>
            </w:r>
          </w:p>
        </w:tc>
      </w:tr>
    </w:tbl>
    <w:p w14:paraId="34184780" w14:textId="77777777" w:rsidR="00397112" w:rsidRPr="00397112" w:rsidRDefault="00397112" w:rsidP="00397112">
      <w:pPr>
        <w:rPr>
          <w:b/>
        </w:rPr>
      </w:pPr>
    </w:p>
    <w:p w14:paraId="51A9F4F7" w14:textId="101CD477" w:rsidR="00FD6E54" w:rsidRDefault="00FD6E54" w:rsidP="00E7260A">
      <w:pPr>
        <w:pStyle w:val="berschrift2"/>
        <w:numPr>
          <w:ilvl w:val="0"/>
          <w:numId w:val="15"/>
        </w:numPr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M</w:t>
      </w:r>
      <w:r w:rsidRPr="00FD6E54">
        <w:rPr>
          <w:rFonts w:cs="Arial"/>
          <w:sz w:val="22"/>
        </w:rPr>
        <w:t>ethod for the evaluation of the comparability of the results</w:t>
      </w:r>
      <w:r w:rsidR="005B7287">
        <w:rPr>
          <w:rFonts w:cs="Arial"/>
          <w:sz w:val="22"/>
        </w:rPr>
        <w:t xml:space="preserve"> </w:t>
      </w:r>
      <w:r w:rsidR="00B27D56">
        <w:rPr>
          <w:rFonts w:cs="Arial"/>
          <w:sz w:val="22"/>
        </w:rPr>
        <w:br/>
      </w:r>
      <w:r w:rsidR="005B7287">
        <w:t>(assessor laboratory)</w:t>
      </w:r>
    </w:p>
    <w:p w14:paraId="0072B1B7" w14:textId="47C3D363" w:rsidR="00FD6E54" w:rsidRPr="003F1210" w:rsidRDefault="00FD6E54" w:rsidP="00FD6E54">
      <w:pPr>
        <w:widowControl/>
        <w:autoSpaceDE w:val="0"/>
        <w:autoSpaceDN w:val="0"/>
        <w:adjustRightInd w:val="0"/>
        <w:spacing w:line="240" w:lineRule="auto"/>
        <w:rPr>
          <w:rFonts w:cs="Arial"/>
          <w:i/>
          <w:szCs w:val="20"/>
        </w:rPr>
      </w:pPr>
      <w:r w:rsidRPr="003F1210">
        <w:rPr>
          <w:rFonts w:cs="Arial"/>
          <w:i/>
          <w:szCs w:val="20"/>
        </w:rPr>
        <w:t>Description of the method for the evaluation of the comparability of the results, statistical analysis, if applicable, and the criteria used for the evaluation of performance</w:t>
      </w:r>
      <w:r w:rsidR="00AC4511">
        <w:rPr>
          <w:rFonts w:cs="Arial"/>
          <w:i/>
          <w:szCs w:val="20"/>
        </w:rPr>
        <w:t>.</w:t>
      </w:r>
    </w:p>
    <w:tbl>
      <w:tblPr>
        <w:tblStyle w:val="Tabellenraster"/>
        <w:tblpPr w:leftFromText="141" w:rightFromText="141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6E54" w14:paraId="7E46D3F9" w14:textId="77777777" w:rsidTr="00EE0BA5">
        <w:trPr>
          <w:trHeight w:val="1304"/>
        </w:trPr>
        <w:tc>
          <w:tcPr>
            <w:tcW w:w="9061" w:type="dxa"/>
          </w:tcPr>
          <w:p w14:paraId="214C1177" w14:textId="606707BF" w:rsidR="00FD6E54" w:rsidRPr="00527DE6" w:rsidRDefault="00FD6E54" w:rsidP="00EE0BA5">
            <w:r w:rsidRPr="007C079F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C079F">
              <w:rPr>
                <w:highlight w:val="darkGray"/>
              </w:rPr>
              <w:instrText xml:space="preserve"> FORMTEXT </w:instrText>
            </w:r>
            <w:r w:rsidRPr="007C079F">
              <w:rPr>
                <w:highlight w:val="darkGray"/>
              </w:rPr>
            </w:r>
            <w:r w:rsidRPr="007C079F">
              <w:rPr>
                <w:highlight w:val="darkGray"/>
              </w:rPr>
              <w:fldChar w:fldCharType="separate"/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t> </w:t>
            </w:r>
            <w:r w:rsidRPr="007C079F">
              <w:rPr>
                <w:highlight w:val="darkGray"/>
              </w:rPr>
              <w:fldChar w:fldCharType="end"/>
            </w:r>
          </w:p>
        </w:tc>
      </w:tr>
    </w:tbl>
    <w:p w14:paraId="6CF0E682" w14:textId="0B802BCE" w:rsidR="003F1210" w:rsidRDefault="003F1210" w:rsidP="00FD6E54"/>
    <w:p w14:paraId="4F1D40AC" w14:textId="53D574F3" w:rsidR="003F1210" w:rsidRDefault="003F1210">
      <w:pPr>
        <w:widowControl/>
      </w:pPr>
      <w:r>
        <w:br w:type="page"/>
      </w:r>
    </w:p>
    <w:p w14:paraId="227BD79D" w14:textId="010E87ED" w:rsidR="00633144" w:rsidRDefault="00633144" w:rsidP="00E7260A">
      <w:pPr>
        <w:pStyle w:val="berschrift2"/>
        <w:numPr>
          <w:ilvl w:val="0"/>
          <w:numId w:val="15"/>
        </w:numPr>
        <w:ind w:left="714" w:hanging="357"/>
      </w:pPr>
      <w:r w:rsidRPr="0019067E">
        <w:lastRenderedPageBreak/>
        <w:t xml:space="preserve">Results of the </w:t>
      </w:r>
      <w:proofErr w:type="spellStart"/>
      <w:r w:rsidRPr="0019067E">
        <w:t>interlaboratory</w:t>
      </w:r>
      <w:proofErr w:type="spellEnd"/>
      <w:r w:rsidRPr="0019067E">
        <w:t xml:space="preserve"> exchange</w:t>
      </w:r>
    </w:p>
    <w:p w14:paraId="2A4251CE" w14:textId="339589A4" w:rsidR="008250D9" w:rsidRPr="00F67E3B" w:rsidRDefault="00BA522A" w:rsidP="00E7260A">
      <w:pPr>
        <w:spacing w:after="120"/>
        <w:rPr>
          <w:i/>
        </w:rPr>
      </w:pPr>
      <w:r w:rsidRPr="00BA522A">
        <w:rPr>
          <w:i/>
        </w:rPr>
        <w:t>We propose the total score for each category to be 2.0 points. The measurement of performance will typically take the form of deductions, e.g. -0.5, -1.0 or -2.0, which reflect the scale of error or omission.</w:t>
      </w:r>
      <w:r w:rsidR="001B7736">
        <w:rPr>
          <w:rStyle w:val="Funotenzeichen"/>
          <w:i/>
        </w:rPr>
        <w:footnoteReference w:id="1"/>
      </w:r>
    </w:p>
    <w:tbl>
      <w:tblPr>
        <w:tblStyle w:val="Tabellenraster"/>
        <w:tblW w:w="89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"/>
        <w:gridCol w:w="957"/>
        <w:gridCol w:w="1307"/>
        <w:gridCol w:w="852"/>
        <w:gridCol w:w="851"/>
        <w:gridCol w:w="853"/>
        <w:gridCol w:w="3256"/>
        <w:gridCol w:w="8"/>
      </w:tblGrid>
      <w:tr w:rsidR="005F67F4" w14:paraId="59944C8A" w14:textId="77777777" w:rsidTr="005F67F4">
        <w:trPr>
          <w:gridAfter w:val="1"/>
          <w:wAfter w:w="6" w:type="dxa"/>
          <w:trHeight w:val="340"/>
        </w:trPr>
        <w:tc>
          <w:tcPr>
            <w:tcW w:w="905" w:type="dxa"/>
            <w:vMerge w:val="restart"/>
            <w:vAlign w:val="center"/>
          </w:tcPr>
          <w:p w14:paraId="3BFB7EEF" w14:textId="1847A0AD" w:rsidR="005F67F4" w:rsidRPr="000703CF" w:rsidRDefault="005F67F4" w:rsidP="005F67F4">
            <w:pPr>
              <w:rPr>
                <w:lang w:val="de-CH"/>
              </w:rPr>
            </w:pPr>
            <w:r>
              <w:t>Sample ID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14:paraId="76B08B50" w14:textId="5706D3E3" w:rsidR="005F67F4" w:rsidRPr="000703CF" w:rsidRDefault="005F67F4" w:rsidP="00753DA6">
            <w:pPr>
              <w:rPr>
                <w:lang w:val="de-CH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6DDD76A5" w14:textId="77777777" w:rsidR="005F67F4" w:rsidRDefault="005F67F4" w:rsidP="00753DA6">
            <w:r>
              <w:t>Result</w:t>
            </w:r>
          </w:p>
        </w:tc>
        <w:tc>
          <w:tcPr>
            <w:tcW w:w="3257" w:type="dxa"/>
            <w:vMerge w:val="restart"/>
            <w:vAlign w:val="center"/>
          </w:tcPr>
          <w:p w14:paraId="641D7813" w14:textId="00413238" w:rsidR="005F67F4" w:rsidRDefault="005F67F4" w:rsidP="005F67F4">
            <w:r>
              <w:t xml:space="preserve">Comments </w:t>
            </w:r>
            <w:r>
              <w:br/>
              <w:t>(reason for success or failure)</w:t>
            </w:r>
          </w:p>
        </w:tc>
      </w:tr>
      <w:tr w:rsidR="005F67F4" w14:paraId="2A21A111" w14:textId="77777777" w:rsidTr="005F67F4">
        <w:trPr>
          <w:gridAfter w:val="1"/>
          <w:wAfter w:w="6" w:type="dxa"/>
          <w:trHeight w:val="340"/>
        </w:trPr>
        <w:tc>
          <w:tcPr>
            <w:tcW w:w="905" w:type="dxa"/>
            <w:vMerge/>
            <w:vAlign w:val="center"/>
          </w:tcPr>
          <w:p w14:paraId="7D9711CF" w14:textId="77777777" w:rsidR="005F67F4" w:rsidRDefault="005F67F4" w:rsidP="00753DA6"/>
        </w:tc>
        <w:tc>
          <w:tcPr>
            <w:tcW w:w="2264" w:type="dxa"/>
            <w:gridSpan w:val="2"/>
            <w:vMerge/>
            <w:vAlign w:val="center"/>
          </w:tcPr>
          <w:p w14:paraId="4238A62D" w14:textId="7977A237" w:rsidR="005F67F4" w:rsidRDefault="005F67F4" w:rsidP="00753DA6"/>
        </w:tc>
        <w:tc>
          <w:tcPr>
            <w:tcW w:w="852" w:type="dxa"/>
            <w:vAlign w:val="center"/>
          </w:tcPr>
          <w:p w14:paraId="124BF6AD" w14:textId="77777777" w:rsidR="005F67F4" w:rsidRPr="000703CF" w:rsidRDefault="005F67F4" w:rsidP="00753DA6">
            <w:r>
              <w:t>Lab A</w:t>
            </w:r>
          </w:p>
        </w:tc>
        <w:tc>
          <w:tcPr>
            <w:tcW w:w="851" w:type="dxa"/>
            <w:vAlign w:val="center"/>
          </w:tcPr>
          <w:p w14:paraId="0742F4A9" w14:textId="77777777" w:rsidR="005F67F4" w:rsidRPr="003F1136" w:rsidRDefault="005F67F4" w:rsidP="00753DA6">
            <w:pPr>
              <w:rPr>
                <w:highlight w:val="darkGray"/>
              </w:rPr>
            </w:pPr>
            <w:r>
              <w:t>Lab B</w:t>
            </w:r>
          </w:p>
        </w:tc>
        <w:tc>
          <w:tcPr>
            <w:tcW w:w="853" w:type="dxa"/>
            <w:vAlign w:val="center"/>
          </w:tcPr>
          <w:p w14:paraId="2EB0B882" w14:textId="77777777" w:rsidR="005F67F4" w:rsidRDefault="005F67F4" w:rsidP="00753DA6">
            <w:r>
              <w:t>Score</w:t>
            </w:r>
          </w:p>
        </w:tc>
        <w:tc>
          <w:tcPr>
            <w:tcW w:w="3257" w:type="dxa"/>
            <w:vMerge/>
            <w:vAlign w:val="center"/>
          </w:tcPr>
          <w:p w14:paraId="4CA32725" w14:textId="77777777" w:rsidR="005F67F4" w:rsidRDefault="005F67F4" w:rsidP="00753DA6"/>
        </w:tc>
      </w:tr>
      <w:tr w:rsidR="005F67F4" w14:paraId="7134546B" w14:textId="77777777" w:rsidTr="005F67F4">
        <w:trPr>
          <w:cantSplit/>
          <w:trHeight w:val="567"/>
        </w:trPr>
        <w:tc>
          <w:tcPr>
            <w:tcW w:w="905" w:type="dxa"/>
            <w:vAlign w:val="center"/>
          </w:tcPr>
          <w:p w14:paraId="7497DFEF" w14:textId="4AAE00C2" w:rsidR="005F67F4" w:rsidRPr="005344CC" w:rsidRDefault="005F67F4" w:rsidP="005F67F4">
            <w:pPr>
              <w:rPr>
                <w:b/>
              </w:rPr>
            </w:pPr>
          </w:p>
        </w:tc>
        <w:tc>
          <w:tcPr>
            <w:tcW w:w="957" w:type="dxa"/>
            <w:vAlign w:val="center"/>
          </w:tcPr>
          <w:p w14:paraId="3D08A4EA" w14:textId="522D48D0" w:rsidR="005F67F4" w:rsidRDefault="005F67F4" w:rsidP="005F67F4">
            <w:r w:rsidRPr="005344CC">
              <w:rPr>
                <w:b/>
              </w:rPr>
              <w:t>Case 1</w:t>
            </w:r>
          </w:p>
        </w:tc>
        <w:tc>
          <w:tcPr>
            <w:tcW w:w="1307" w:type="dxa"/>
            <w:vAlign w:val="center"/>
          </w:tcPr>
          <w:p w14:paraId="0FAB7A6E" w14:textId="77777777" w:rsidR="005F67F4" w:rsidRDefault="005F67F4" w:rsidP="005F67F4">
            <w:r>
              <w:t>Genotyping</w:t>
            </w:r>
          </w:p>
        </w:tc>
        <w:tc>
          <w:tcPr>
            <w:tcW w:w="852" w:type="dxa"/>
            <w:vAlign w:val="center"/>
          </w:tcPr>
          <w:p w14:paraId="40848422" w14:textId="77777777" w:rsidR="005F67F4" w:rsidRPr="003F1136" w:rsidRDefault="005F67F4" w:rsidP="005F67F4">
            <w:pPr>
              <w:rPr>
                <w:highlight w:val="darkGray"/>
              </w:rPr>
            </w:pPr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6CDF2B4" w14:textId="77777777" w:rsidR="005F67F4" w:rsidRDefault="005F67F4" w:rsidP="005F67F4"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15E4C1E1" w14:textId="77777777" w:rsidR="005F67F4" w:rsidRDefault="005F67F4" w:rsidP="005F67F4"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3263" w:type="dxa"/>
            <w:gridSpan w:val="2"/>
            <w:vAlign w:val="center"/>
          </w:tcPr>
          <w:p w14:paraId="03EE8A17" w14:textId="1D7122E3" w:rsidR="005F67F4" w:rsidRPr="00DA5A7C" w:rsidRDefault="005F67F4" w:rsidP="005F67F4">
            <w:pPr>
              <w:rPr>
                <w:highlight w:val="darkGray"/>
              </w:rPr>
            </w:pPr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</w:tr>
      <w:tr w:rsidR="005F67F4" w14:paraId="10DFBE2E" w14:textId="77777777" w:rsidTr="005F67F4">
        <w:trPr>
          <w:trHeight w:val="567"/>
        </w:trPr>
        <w:tc>
          <w:tcPr>
            <w:tcW w:w="905" w:type="dxa"/>
            <w:vAlign w:val="center"/>
          </w:tcPr>
          <w:p w14:paraId="021E21F6" w14:textId="105FFBD5" w:rsidR="005F67F4" w:rsidRDefault="005F67F4" w:rsidP="005F67F4"/>
        </w:tc>
        <w:tc>
          <w:tcPr>
            <w:tcW w:w="957" w:type="dxa"/>
            <w:vAlign w:val="center"/>
          </w:tcPr>
          <w:p w14:paraId="1C53928A" w14:textId="2E4F39C4" w:rsidR="005F67F4" w:rsidRDefault="005F67F4" w:rsidP="005F67F4">
            <w:r w:rsidRPr="005344CC">
              <w:rPr>
                <w:b/>
              </w:rPr>
              <w:t>Cas</w:t>
            </w:r>
            <w:r>
              <w:rPr>
                <w:b/>
              </w:rPr>
              <w:t xml:space="preserve">e </w:t>
            </w:r>
            <w:r w:rsidRPr="005344CC">
              <w:rPr>
                <w:b/>
              </w:rPr>
              <w:t>2</w:t>
            </w:r>
          </w:p>
        </w:tc>
        <w:tc>
          <w:tcPr>
            <w:tcW w:w="1307" w:type="dxa"/>
            <w:vAlign w:val="center"/>
          </w:tcPr>
          <w:p w14:paraId="4D2977D2" w14:textId="77777777" w:rsidR="005F67F4" w:rsidRDefault="005F67F4" w:rsidP="005F67F4">
            <w:r>
              <w:t>Genotyping</w:t>
            </w:r>
          </w:p>
        </w:tc>
        <w:tc>
          <w:tcPr>
            <w:tcW w:w="852" w:type="dxa"/>
            <w:vAlign w:val="center"/>
          </w:tcPr>
          <w:p w14:paraId="4AE69C43" w14:textId="77777777" w:rsidR="005F67F4" w:rsidRDefault="005F67F4" w:rsidP="005F67F4"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05A28A" w14:textId="77777777" w:rsidR="005F67F4" w:rsidRDefault="005F67F4" w:rsidP="005F67F4"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4F3946B3" w14:textId="77777777" w:rsidR="005F67F4" w:rsidRPr="003F1136" w:rsidRDefault="005F67F4" w:rsidP="005F67F4">
            <w:pPr>
              <w:rPr>
                <w:highlight w:val="darkGray"/>
              </w:rPr>
            </w:pPr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3263" w:type="dxa"/>
            <w:gridSpan w:val="2"/>
            <w:vAlign w:val="center"/>
          </w:tcPr>
          <w:p w14:paraId="635A0E34" w14:textId="6F5A8F87" w:rsidR="005F67F4" w:rsidRPr="003F1136" w:rsidRDefault="005F67F4" w:rsidP="005F67F4">
            <w:pPr>
              <w:rPr>
                <w:highlight w:val="darkGray"/>
              </w:rPr>
            </w:pPr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</w:tr>
      <w:tr w:rsidR="005F67F4" w14:paraId="214D0B78" w14:textId="77777777" w:rsidTr="005F67F4">
        <w:trPr>
          <w:cantSplit/>
          <w:trHeight w:val="567"/>
        </w:trPr>
        <w:tc>
          <w:tcPr>
            <w:tcW w:w="905" w:type="dxa"/>
            <w:vAlign w:val="center"/>
          </w:tcPr>
          <w:p w14:paraId="7700B25A" w14:textId="4D4CC1CA" w:rsidR="005F67F4" w:rsidRDefault="005F67F4" w:rsidP="005F67F4"/>
        </w:tc>
        <w:tc>
          <w:tcPr>
            <w:tcW w:w="957" w:type="dxa"/>
            <w:vAlign w:val="center"/>
          </w:tcPr>
          <w:p w14:paraId="7BAE8D68" w14:textId="3067E4C1" w:rsidR="005F67F4" w:rsidRDefault="005F67F4" w:rsidP="005F67F4">
            <w:r w:rsidRPr="005344CC">
              <w:rPr>
                <w:b/>
              </w:rPr>
              <w:t>Cas</w:t>
            </w:r>
            <w:r>
              <w:rPr>
                <w:b/>
              </w:rPr>
              <w:t>e</w:t>
            </w:r>
            <w:r w:rsidRPr="005344CC">
              <w:rPr>
                <w:b/>
              </w:rPr>
              <w:t xml:space="preserve"> 3</w:t>
            </w:r>
          </w:p>
        </w:tc>
        <w:tc>
          <w:tcPr>
            <w:tcW w:w="1307" w:type="dxa"/>
            <w:vAlign w:val="center"/>
          </w:tcPr>
          <w:p w14:paraId="7273DA85" w14:textId="77777777" w:rsidR="005F67F4" w:rsidRDefault="005F67F4" w:rsidP="005F67F4">
            <w:r>
              <w:t>Genotyping</w:t>
            </w:r>
          </w:p>
        </w:tc>
        <w:tc>
          <w:tcPr>
            <w:tcW w:w="852" w:type="dxa"/>
            <w:vAlign w:val="center"/>
          </w:tcPr>
          <w:p w14:paraId="61931760" w14:textId="77777777" w:rsidR="005F67F4" w:rsidRDefault="005F67F4" w:rsidP="005F67F4"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2F4AFD7" w14:textId="77777777" w:rsidR="005F67F4" w:rsidRDefault="005F67F4" w:rsidP="005F67F4"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600AAF82" w14:textId="77777777" w:rsidR="005F67F4" w:rsidRPr="003F1136" w:rsidRDefault="005F67F4" w:rsidP="005F67F4">
            <w:pPr>
              <w:rPr>
                <w:highlight w:val="darkGray"/>
              </w:rPr>
            </w:pPr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3263" w:type="dxa"/>
            <w:gridSpan w:val="2"/>
            <w:vAlign w:val="center"/>
          </w:tcPr>
          <w:p w14:paraId="14FBF75B" w14:textId="31A3BFE8" w:rsidR="005F67F4" w:rsidRPr="003F1136" w:rsidRDefault="005F67F4" w:rsidP="005F67F4">
            <w:pPr>
              <w:rPr>
                <w:highlight w:val="darkGray"/>
              </w:rPr>
            </w:pPr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</w:tr>
      <w:tr w:rsidR="005F67F4" w14:paraId="63DA4AAD" w14:textId="77777777" w:rsidTr="005F67F4">
        <w:trPr>
          <w:gridAfter w:val="1"/>
          <w:wAfter w:w="8" w:type="dxa"/>
          <w:trHeight w:val="340"/>
        </w:trPr>
        <w:tc>
          <w:tcPr>
            <w:tcW w:w="905" w:type="dxa"/>
            <w:vAlign w:val="center"/>
          </w:tcPr>
          <w:p w14:paraId="2E5DAB7A" w14:textId="24B4BE91" w:rsidR="005F67F4" w:rsidRPr="005F67F4" w:rsidRDefault="005F67F4" w:rsidP="005F67F4">
            <w:pPr>
              <w:rPr>
                <w:b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72FD927B" w14:textId="44FF82EA" w:rsidR="005F67F4" w:rsidRPr="005F67F4" w:rsidRDefault="005F67F4" w:rsidP="005F67F4">
            <w:pPr>
              <w:rPr>
                <w:b/>
              </w:rPr>
            </w:pPr>
            <w:r w:rsidRPr="005F67F4">
              <w:rPr>
                <w:b/>
              </w:rPr>
              <w:t>Total</w:t>
            </w:r>
          </w:p>
        </w:tc>
        <w:tc>
          <w:tcPr>
            <w:tcW w:w="850" w:type="dxa"/>
            <w:vAlign w:val="center"/>
          </w:tcPr>
          <w:p w14:paraId="04E97751" w14:textId="0EF8FAEC" w:rsidR="005F67F4" w:rsidRDefault="005F67F4" w:rsidP="005F67F4"/>
        </w:tc>
        <w:tc>
          <w:tcPr>
            <w:tcW w:w="851" w:type="dxa"/>
            <w:vAlign w:val="center"/>
          </w:tcPr>
          <w:p w14:paraId="0B931102" w14:textId="77777777" w:rsidR="005F67F4" w:rsidRPr="003F1136" w:rsidRDefault="005F67F4" w:rsidP="005F67F4">
            <w:pPr>
              <w:rPr>
                <w:highlight w:val="darkGray"/>
              </w:rPr>
            </w:pPr>
          </w:p>
        </w:tc>
        <w:tc>
          <w:tcPr>
            <w:tcW w:w="853" w:type="dxa"/>
            <w:vAlign w:val="center"/>
          </w:tcPr>
          <w:p w14:paraId="24001E25" w14:textId="77777777" w:rsidR="005F67F4" w:rsidRPr="003F1136" w:rsidRDefault="005F67F4" w:rsidP="005F67F4">
            <w:pPr>
              <w:rPr>
                <w:highlight w:val="darkGray"/>
              </w:rPr>
            </w:pPr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  <w:tc>
          <w:tcPr>
            <w:tcW w:w="3257" w:type="dxa"/>
            <w:vAlign w:val="center"/>
          </w:tcPr>
          <w:p w14:paraId="33912F8F" w14:textId="77777777" w:rsidR="005F67F4" w:rsidRPr="003F1136" w:rsidRDefault="005F67F4" w:rsidP="005F67F4">
            <w:pPr>
              <w:rPr>
                <w:highlight w:val="darkGray"/>
              </w:rPr>
            </w:pPr>
          </w:p>
        </w:tc>
      </w:tr>
    </w:tbl>
    <w:p w14:paraId="5D20F886" w14:textId="77777777" w:rsidR="00877DE8" w:rsidRPr="0065528D" w:rsidRDefault="00877DE8" w:rsidP="00877DE8">
      <w:pPr>
        <w:rPr>
          <w:lang w:val="fr-CH"/>
        </w:rPr>
      </w:pPr>
    </w:p>
    <w:p w14:paraId="54EB04DF" w14:textId="684FB1E5" w:rsidR="00495946" w:rsidRDefault="00BA522A" w:rsidP="0019067E">
      <w:pPr>
        <w:pStyle w:val="berschrift2"/>
        <w:numPr>
          <w:ilvl w:val="0"/>
          <w:numId w:val="15"/>
        </w:numPr>
      </w:pPr>
      <w:r>
        <w:t>Is the</w:t>
      </w:r>
      <w:r w:rsidR="00495946" w:rsidRPr="0019067E">
        <w:t xml:space="preserve"> performance</w:t>
      </w:r>
      <w:r>
        <w:t xml:space="preserve"> </w:t>
      </w:r>
      <w:r w:rsidR="00AC4511">
        <w:t>satisfactory</w:t>
      </w:r>
      <w:r w:rsidR="00AC4511" w:rsidRPr="0019067E">
        <w:t>?</w:t>
      </w:r>
    </w:p>
    <w:p w14:paraId="7DDB833A" w14:textId="44F11DF9" w:rsidR="00184840" w:rsidRPr="00BA522A" w:rsidRDefault="005B7287" w:rsidP="005B7287">
      <w:pPr>
        <w:rPr>
          <w:i/>
        </w:rPr>
      </w:pPr>
      <w:r w:rsidRPr="00BA522A">
        <w:rPr>
          <w:i/>
        </w:rPr>
        <w:t xml:space="preserve">The performance is satisfactory when there is no errors or omissions that </w:t>
      </w:r>
      <w:proofErr w:type="gramStart"/>
      <w:r w:rsidRPr="00BA522A">
        <w:rPr>
          <w:i/>
        </w:rPr>
        <w:t>are defined</w:t>
      </w:r>
      <w:proofErr w:type="gramEnd"/>
      <w:r w:rsidRPr="00BA522A">
        <w:rPr>
          <w:i/>
        </w:rPr>
        <w:t xml:space="preserve"> as “critical”</w:t>
      </w:r>
      <w:r w:rsidR="00BA522A">
        <w:rPr>
          <w:i/>
        </w:rPr>
        <w:t xml:space="preserve"> (scoring a 0)</w:t>
      </w:r>
      <w:r w:rsidR="00BA522A" w:rsidRPr="00BA522A">
        <w:rPr>
          <w:i/>
        </w:rPr>
        <w:t>.</w:t>
      </w:r>
      <w:r w:rsidRPr="00BA522A">
        <w:rPr>
          <w:i/>
        </w:rPr>
        <w:t xml:space="preserve"> A “critical error” is an error made when there is</w:t>
      </w:r>
      <w:r w:rsidR="00AC4511">
        <w:rPr>
          <w:i/>
        </w:rPr>
        <w:t xml:space="preserve"> an incorrect analysis/genotype. When t</w:t>
      </w:r>
      <w:r w:rsidRPr="00BA522A">
        <w:rPr>
          <w:i/>
        </w:rPr>
        <w:t>he analytical/genotyping or interpretive category within the case could lead to serious clinical consequences or imply a significant lack of diagnostic skill or scientific knowledge on the part of the participating laboratory</w:t>
      </w:r>
      <w:r w:rsidR="00AC4511">
        <w:rPr>
          <w:i/>
        </w:rPr>
        <w:t>.</w:t>
      </w:r>
      <w:r w:rsidRPr="00BA522A">
        <w:rPr>
          <w:i/>
        </w:rPr>
        <w:t xml:space="preserve"> Where a report contains </w:t>
      </w:r>
      <w:proofErr w:type="gramStart"/>
      <w:r w:rsidRPr="00BA522A">
        <w:rPr>
          <w:i/>
        </w:rPr>
        <w:t>advice which</w:t>
      </w:r>
      <w:proofErr w:type="gramEnd"/>
      <w:r w:rsidRPr="00BA522A">
        <w:rPr>
          <w:i/>
        </w:rPr>
        <w:t xml:space="preserve"> is considered by the assessors to be dangerously erroneous, or when a report does not contain advice considered by the assessors to be essential. </w:t>
      </w:r>
      <w:r w:rsidR="001B7736">
        <w:rPr>
          <w:i/>
        </w:rPr>
        <w:t>Finally, when t</w:t>
      </w:r>
      <w:r w:rsidR="00AC4511" w:rsidRPr="00BA522A">
        <w:rPr>
          <w:i/>
        </w:rPr>
        <w:t>here is a failure to interpret the significance of the genetic result.</w:t>
      </w:r>
      <w:r w:rsidR="00AC4511">
        <w:rPr>
          <w:i/>
        </w:rPr>
        <w:t xml:space="preserve"> </w:t>
      </w:r>
      <w:r w:rsidRPr="00BA522A">
        <w:rPr>
          <w:i/>
        </w:rPr>
        <w:t xml:space="preserve">This will be sufficient to constitute </w:t>
      </w:r>
      <w:r w:rsidR="00BA522A">
        <w:rPr>
          <w:i/>
        </w:rPr>
        <w:t>unsatisfactory</w:t>
      </w:r>
      <w:r w:rsidRPr="00BA522A">
        <w:rPr>
          <w:i/>
        </w:rPr>
        <w:t>, irrespective of the scores ach</w:t>
      </w:r>
      <w:r w:rsidR="00BA522A" w:rsidRPr="00BA522A">
        <w:rPr>
          <w:i/>
        </w:rPr>
        <w:t>ieved in the categories above</w:t>
      </w:r>
      <w:r w:rsidR="00AC4511">
        <w:rPr>
          <w:i/>
        </w:rPr>
        <w:t>.</w:t>
      </w:r>
      <w:r w:rsidR="00FB1A22">
        <w:rPr>
          <w:rStyle w:val="Funotenzeichen"/>
          <w:i/>
        </w:rPr>
        <w:footnoteReference w:id="2"/>
      </w:r>
    </w:p>
    <w:p w14:paraId="025AC2B6" w14:textId="2EC81951" w:rsidR="00877DE8" w:rsidRPr="00184840" w:rsidRDefault="00877DE8" w:rsidP="00877DE8">
      <w:pPr>
        <w:pStyle w:val="Listenabsatz"/>
        <w:tabs>
          <w:tab w:val="left" w:pos="600"/>
        </w:tabs>
        <w:spacing w:before="60" w:after="60"/>
        <w:rPr>
          <w:color w:val="000000"/>
        </w:rPr>
      </w:pPr>
      <w:r w:rsidRPr="00877DE8">
        <w:rPr>
          <w:color w:val="000000"/>
          <w:highlight w:val="dark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356C2">
        <w:rPr>
          <w:color w:val="000000"/>
          <w:highlight w:val="darkGray"/>
        </w:rPr>
        <w:instrText xml:space="preserve"> FORMCHECKBOX </w:instrText>
      </w:r>
      <w:r w:rsidR="00583D3C">
        <w:rPr>
          <w:color w:val="000000"/>
          <w:highlight w:val="darkGray"/>
        </w:rPr>
      </w:r>
      <w:r w:rsidR="00583D3C">
        <w:rPr>
          <w:color w:val="000000"/>
          <w:highlight w:val="darkGray"/>
        </w:rPr>
        <w:fldChar w:fldCharType="separate"/>
      </w:r>
      <w:r w:rsidRPr="00877DE8">
        <w:rPr>
          <w:color w:val="000000"/>
          <w:highlight w:val="darkGray"/>
        </w:rPr>
        <w:fldChar w:fldCharType="end"/>
      </w:r>
      <w:r w:rsidRPr="00184840">
        <w:rPr>
          <w:color w:val="000000"/>
        </w:rPr>
        <w:t xml:space="preserve"> </w:t>
      </w:r>
      <w:r w:rsidRPr="00184840">
        <w:rPr>
          <w:color w:val="000000"/>
        </w:rPr>
        <w:tab/>
        <w:t>Yes</w:t>
      </w:r>
      <w:r w:rsidRPr="00184840">
        <w:rPr>
          <w:color w:val="000000"/>
        </w:rPr>
        <w:tab/>
      </w:r>
      <w:r w:rsidRPr="00184840">
        <w:rPr>
          <w:color w:val="000000"/>
        </w:rPr>
        <w:tab/>
      </w:r>
      <w:r w:rsidRPr="00184840">
        <w:rPr>
          <w:color w:val="000000"/>
        </w:rPr>
        <w:tab/>
      </w:r>
      <w:r w:rsidRPr="00184840">
        <w:rPr>
          <w:color w:val="000000"/>
        </w:rPr>
        <w:tab/>
      </w:r>
      <w:r w:rsidRPr="00184840">
        <w:rPr>
          <w:color w:val="000000"/>
        </w:rPr>
        <w:tab/>
      </w:r>
      <w:r w:rsidRPr="00184840">
        <w:rPr>
          <w:color w:val="000000"/>
        </w:rPr>
        <w:tab/>
      </w:r>
      <w:r w:rsidRPr="00184840">
        <w:rPr>
          <w:color w:val="000000"/>
        </w:rPr>
        <w:tab/>
      </w:r>
      <w:r w:rsidRPr="00877DE8">
        <w:rPr>
          <w:color w:val="000000"/>
          <w:highlight w:val="dark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84840">
        <w:rPr>
          <w:color w:val="000000"/>
          <w:highlight w:val="darkGray"/>
        </w:rPr>
        <w:instrText xml:space="preserve"> FORMCHECKBOX </w:instrText>
      </w:r>
      <w:r w:rsidR="00583D3C">
        <w:rPr>
          <w:color w:val="000000"/>
          <w:highlight w:val="darkGray"/>
        </w:rPr>
      </w:r>
      <w:r w:rsidR="00583D3C">
        <w:rPr>
          <w:color w:val="000000"/>
          <w:highlight w:val="darkGray"/>
        </w:rPr>
        <w:fldChar w:fldCharType="separate"/>
      </w:r>
      <w:r w:rsidRPr="00877DE8">
        <w:rPr>
          <w:color w:val="000000"/>
          <w:highlight w:val="darkGray"/>
        </w:rPr>
        <w:fldChar w:fldCharType="end"/>
      </w:r>
      <w:r w:rsidRPr="00184840">
        <w:rPr>
          <w:color w:val="000000"/>
        </w:rPr>
        <w:t xml:space="preserve"> </w:t>
      </w:r>
      <w:r w:rsidRPr="00184840">
        <w:rPr>
          <w:color w:val="000000"/>
        </w:rPr>
        <w:tab/>
        <w:t>No</w:t>
      </w:r>
    </w:p>
    <w:p w14:paraId="4D8001EE" w14:textId="1F515015" w:rsidR="00F864D2" w:rsidRDefault="00184840" w:rsidP="00184840">
      <w:pPr>
        <w:tabs>
          <w:tab w:val="left" w:pos="600"/>
        </w:tabs>
        <w:spacing w:before="60" w:after="60"/>
        <w:rPr>
          <w:color w:val="000000"/>
        </w:rPr>
      </w:pPr>
      <w:r w:rsidRPr="00184840">
        <w:rPr>
          <w:color w:val="000000"/>
        </w:rPr>
        <w:t>If no, which critical error were made</w:t>
      </w:r>
    </w:p>
    <w:tbl>
      <w:tblPr>
        <w:tblStyle w:val="Tabellenraster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4840" w14:paraId="385154AF" w14:textId="77777777" w:rsidTr="00184B37">
        <w:trPr>
          <w:trHeight w:val="1304"/>
        </w:trPr>
        <w:tc>
          <w:tcPr>
            <w:tcW w:w="9060" w:type="dxa"/>
          </w:tcPr>
          <w:p w14:paraId="19499E79" w14:textId="77777777" w:rsidR="00184840" w:rsidRPr="00527DE6" w:rsidRDefault="00184840" w:rsidP="00184B37"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</w:tr>
    </w:tbl>
    <w:p w14:paraId="0D79EB6E" w14:textId="77777777" w:rsidR="00184840" w:rsidRPr="00184840" w:rsidRDefault="00184840" w:rsidP="00184840">
      <w:pPr>
        <w:tabs>
          <w:tab w:val="left" w:pos="600"/>
        </w:tabs>
        <w:spacing w:before="60" w:after="60"/>
        <w:rPr>
          <w:color w:val="000000"/>
        </w:rPr>
      </w:pPr>
    </w:p>
    <w:p w14:paraId="4D65EEA8" w14:textId="365E2B41" w:rsidR="00066CF9" w:rsidRDefault="00F76C5F" w:rsidP="00F864D2">
      <w:pPr>
        <w:pStyle w:val="berschrift2"/>
        <w:numPr>
          <w:ilvl w:val="0"/>
          <w:numId w:val="15"/>
        </w:numPr>
      </w:pPr>
      <w:r w:rsidRPr="0019067E">
        <w:t>General comments</w:t>
      </w:r>
      <w:r w:rsidR="0030052A">
        <w:t>, recommendations</w:t>
      </w:r>
      <w:r w:rsidRPr="0019067E">
        <w:t xml:space="preserve"> and c</w:t>
      </w:r>
      <w:r w:rsidR="00066CF9" w:rsidRPr="0019067E">
        <w:t xml:space="preserve">onclusion </w:t>
      </w:r>
    </w:p>
    <w:p w14:paraId="3AD9A736" w14:textId="4EF93931" w:rsidR="0030052A" w:rsidRPr="0030052A" w:rsidRDefault="0030052A" w:rsidP="00B27D56">
      <w:pPr>
        <w:spacing w:after="120"/>
        <w:rPr>
          <w:rFonts w:cs="Arial"/>
          <w:i/>
          <w:szCs w:val="20"/>
        </w:rPr>
      </w:pPr>
      <w:r w:rsidRPr="0030052A">
        <w:rPr>
          <w:i/>
          <w:szCs w:val="20"/>
        </w:rPr>
        <w:t>Are all results and their interpretations consistent with assessor’s analyses on the same samples? If not</w:t>
      </w:r>
      <w:r w:rsidR="001B7736">
        <w:rPr>
          <w:i/>
          <w:szCs w:val="20"/>
        </w:rPr>
        <w:t>,</w:t>
      </w:r>
      <w:r w:rsidRPr="0030052A">
        <w:rPr>
          <w:i/>
          <w:szCs w:val="20"/>
        </w:rPr>
        <w:t xml:space="preserve"> do you have recommendations </w:t>
      </w:r>
      <w:r w:rsidRPr="0030052A">
        <w:rPr>
          <w:rFonts w:cs="Arial"/>
          <w:i/>
          <w:szCs w:val="20"/>
        </w:rPr>
        <w:t>based on the outcome?</w:t>
      </w:r>
    </w:p>
    <w:tbl>
      <w:tblPr>
        <w:tblStyle w:val="Tabellenraster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052A" w14:paraId="6374A984" w14:textId="77777777" w:rsidTr="00EE0BA5">
        <w:trPr>
          <w:trHeight w:val="1304"/>
        </w:trPr>
        <w:tc>
          <w:tcPr>
            <w:tcW w:w="9060" w:type="dxa"/>
          </w:tcPr>
          <w:p w14:paraId="5D1AAD3B" w14:textId="17F5CB4F" w:rsidR="0030052A" w:rsidRPr="00527DE6" w:rsidRDefault="0030052A" w:rsidP="00EE0BA5">
            <w:r w:rsidRPr="003F1136">
              <w:rPr>
                <w:highlight w:val="dark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F1136">
              <w:rPr>
                <w:highlight w:val="darkGray"/>
              </w:rPr>
              <w:instrText xml:space="preserve"> FORMTEXT </w:instrText>
            </w:r>
            <w:r w:rsidRPr="003F1136">
              <w:rPr>
                <w:highlight w:val="darkGray"/>
              </w:rPr>
            </w:r>
            <w:r w:rsidRPr="003F1136">
              <w:rPr>
                <w:highlight w:val="darkGray"/>
              </w:rPr>
              <w:fldChar w:fldCharType="separate"/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noProof/>
                <w:highlight w:val="darkGray"/>
              </w:rPr>
              <w:t> </w:t>
            </w:r>
            <w:r w:rsidRPr="003F1136">
              <w:rPr>
                <w:highlight w:val="darkGray"/>
              </w:rPr>
              <w:fldChar w:fldCharType="end"/>
            </w:r>
          </w:p>
        </w:tc>
      </w:tr>
    </w:tbl>
    <w:p w14:paraId="5C03FE38" w14:textId="77777777" w:rsidR="0030052A" w:rsidRPr="0030052A" w:rsidRDefault="0030052A" w:rsidP="0030052A">
      <w:pPr>
        <w:rPr>
          <w:i/>
        </w:rPr>
      </w:pPr>
    </w:p>
    <w:p w14:paraId="2BC431A1" w14:textId="77777777" w:rsidR="0030052A" w:rsidRPr="00F864D2" w:rsidRDefault="0030052A" w:rsidP="0030052A">
      <w:pPr>
        <w:pStyle w:val="berschrift2"/>
        <w:numPr>
          <w:ilvl w:val="0"/>
          <w:numId w:val="15"/>
        </w:numPr>
      </w:pPr>
      <w:r w:rsidRPr="0019067E">
        <w:t>Place, date &amp; signature</w:t>
      </w:r>
    </w:p>
    <w:p w14:paraId="05E81A7D" w14:textId="77777777" w:rsidR="00877DE8" w:rsidRDefault="00877DE8" w:rsidP="00877DE8">
      <w:r w:rsidRPr="00877DE8">
        <w:t xml:space="preserve">By signing, the </w:t>
      </w:r>
      <w:r>
        <w:t xml:space="preserve">person in charge of the </w:t>
      </w:r>
      <w:proofErr w:type="spellStart"/>
      <w:r w:rsidRPr="00877DE8">
        <w:t>interlaboratory</w:t>
      </w:r>
      <w:proofErr w:type="spellEnd"/>
      <w:r w:rsidRPr="00877DE8">
        <w:t xml:space="preserve"> exchange confirms that the information provided in this application is complete and accurate.</w:t>
      </w:r>
    </w:p>
    <w:p w14:paraId="344CDEDD" w14:textId="77777777" w:rsidR="00877DE8" w:rsidRDefault="00877DE8" w:rsidP="00877DE8"/>
    <w:p w14:paraId="3F288B0F" w14:textId="3EF46EB6" w:rsidR="008242A3" w:rsidRDefault="008242A3" w:rsidP="00877DE8"/>
    <w:p w14:paraId="116B8290" w14:textId="77777777" w:rsidR="00877DE8" w:rsidRPr="00DA7244" w:rsidRDefault="00877DE8" w:rsidP="00877DE8">
      <w:pPr>
        <w:tabs>
          <w:tab w:val="left" w:pos="3960"/>
        </w:tabs>
        <w:spacing w:before="240"/>
      </w:pPr>
      <w:r>
        <w:t xml:space="preserve">Place, </w:t>
      </w:r>
      <w:proofErr w:type="gramStart"/>
      <w:r>
        <w:t>date :</w:t>
      </w:r>
      <w:proofErr w:type="gramEnd"/>
      <w:r>
        <w:t xml:space="preserve"> </w:t>
      </w:r>
      <w:r w:rsidRPr="003F1136">
        <w:rPr>
          <w:highlight w:val="darkGray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F1136">
        <w:rPr>
          <w:highlight w:val="darkGray"/>
        </w:rPr>
        <w:instrText xml:space="preserve"> FORMTEXT </w:instrText>
      </w:r>
      <w:r w:rsidRPr="003F1136">
        <w:rPr>
          <w:highlight w:val="darkGray"/>
        </w:rPr>
      </w:r>
      <w:r w:rsidRPr="003F1136">
        <w:rPr>
          <w:highlight w:val="darkGray"/>
        </w:rPr>
        <w:fldChar w:fldCharType="separate"/>
      </w:r>
      <w:r w:rsidRPr="003F1136">
        <w:rPr>
          <w:noProof/>
          <w:highlight w:val="darkGray"/>
        </w:rPr>
        <w:t> </w:t>
      </w:r>
      <w:r w:rsidRPr="003F1136">
        <w:rPr>
          <w:noProof/>
          <w:highlight w:val="darkGray"/>
        </w:rPr>
        <w:t> </w:t>
      </w:r>
      <w:r w:rsidRPr="003F1136">
        <w:rPr>
          <w:noProof/>
          <w:highlight w:val="darkGray"/>
        </w:rPr>
        <w:t> </w:t>
      </w:r>
      <w:r w:rsidRPr="003F1136">
        <w:rPr>
          <w:noProof/>
          <w:highlight w:val="darkGray"/>
        </w:rPr>
        <w:t> </w:t>
      </w:r>
      <w:r w:rsidRPr="003F1136">
        <w:rPr>
          <w:noProof/>
          <w:highlight w:val="darkGray"/>
        </w:rPr>
        <w:t> </w:t>
      </w:r>
      <w:r w:rsidRPr="003F1136">
        <w:rPr>
          <w:highlight w:val="darkGray"/>
        </w:rPr>
        <w:fldChar w:fldCharType="end"/>
      </w:r>
      <w:r>
        <w:tab/>
        <w:t>Signature : …………………………………………………….</w:t>
      </w:r>
    </w:p>
    <w:sectPr w:rsidR="00877DE8" w:rsidRPr="00DA7244" w:rsidSect="00655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26991" w14:textId="77777777" w:rsidR="002470DE" w:rsidRDefault="002470DE">
      <w:pPr>
        <w:spacing w:line="240" w:lineRule="auto"/>
      </w:pPr>
      <w:r>
        <w:separator/>
      </w:r>
    </w:p>
  </w:endnote>
  <w:endnote w:type="continuationSeparator" w:id="0">
    <w:p w14:paraId="5B0F2F11" w14:textId="77777777" w:rsidR="002470DE" w:rsidRDefault="00247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F275" w14:textId="77777777" w:rsidR="00D356C2" w:rsidRDefault="00D356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3BDE6" w14:textId="77777777" w:rsidR="00D356C2" w:rsidRDefault="00D356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1F517" w14:textId="77777777" w:rsidR="00D356C2" w:rsidRDefault="00D356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5A6B5" w14:textId="77777777" w:rsidR="002470DE" w:rsidRDefault="002470DE">
      <w:pPr>
        <w:spacing w:line="240" w:lineRule="auto"/>
      </w:pPr>
      <w:r>
        <w:separator/>
      </w:r>
    </w:p>
  </w:footnote>
  <w:footnote w:type="continuationSeparator" w:id="0">
    <w:p w14:paraId="45BCDC05" w14:textId="77777777" w:rsidR="002470DE" w:rsidRDefault="002470DE">
      <w:pPr>
        <w:spacing w:line="240" w:lineRule="auto"/>
      </w:pPr>
      <w:r>
        <w:continuationSeparator/>
      </w:r>
    </w:p>
  </w:footnote>
  <w:footnote w:id="1">
    <w:p w14:paraId="6EACBCD3" w14:textId="0B45923E" w:rsidR="001B7736" w:rsidRPr="001B7736" w:rsidRDefault="001B7736" w:rsidP="00FB1A22">
      <w:pPr>
        <w:pStyle w:val="Funotentext"/>
        <w:ind w:left="0" w:firstLine="0"/>
      </w:pPr>
      <w:r>
        <w:rPr>
          <w:rStyle w:val="Funotenzeichen"/>
        </w:rPr>
        <w:footnoteRef/>
      </w:r>
      <w:r w:rsidR="00FB1A22">
        <w:rPr>
          <w:rStyle w:val="Funotenzeichen"/>
        </w:rPr>
        <w:t>, 3</w:t>
      </w:r>
      <w:bookmarkStart w:id="2" w:name="OLE_LINK3"/>
      <w:r>
        <w:t xml:space="preserve">Based upon </w:t>
      </w:r>
      <w:r w:rsidRPr="0030052A">
        <w:t>Molecular</w:t>
      </w:r>
      <w:r>
        <w:t xml:space="preserve"> </w:t>
      </w:r>
      <w:r w:rsidRPr="0030052A">
        <w:t>Genetics</w:t>
      </w:r>
      <w:r>
        <w:t xml:space="preserve"> </w:t>
      </w:r>
      <w:r w:rsidRPr="0030052A">
        <w:t>EQA Schemes Performance Criteria</w:t>
      </w:r>
      <w:r>
        <w:t xml:space="preserve"> </w:t>
      </w:r>
      <w:r w:rsidRPr="0030052A">
        <w:t>Document No. UKNEQAS-S-059</w:t>
      </w:r>
      <w:bookmarkEnd w:id="2"/>
    </w:p>
  </w:footnote>
  <w:footnote w:id="2">
    <w:p w14:paraId="49668C2C" w14:textId="358B260B" w:rsidR="00FB1A22" w:rsidRPr="00FB1A22" w:rsidRDefault="00FB1A22" w:rsidP="00FB1A22">
      <w:pPr>
        <w:pStyle w:val="Funotentext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D04FB" w14:textId="77777777" w:rsidR="00D356C2" w:rsidRDefault="00D356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CF5A2" w14:textId="77777777" w:rsidR="00D356C2" w:rsidRDefault="00D356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AB65B8" w:rsidRPr="00DD245F" w14:paraId="4C881A1E" w14:textId="2AFDF331" w:rsidTr="004800C8">
      <w:tc>
        <w:tcPr>
          <w:tcW w:w="4531" w:type="dxa"/>
        </w:tcPr>
        <w:p w14:paraId="0436FCAD" w14:textId="24ECCBBC" w:rsidR="00AB65B8" w:rsidRPr="003B2000" w:rsidRDefault="00AB65B8" w:rsidP="005B7287">
          <w:pPr>
            <w:pStyle w:val="Kopfzeile"/>
            <w:rPr>
              <w:b/>
              <w:color w:val="808080" w:themeColor="background1" w:themeShade="80"/>
            </w:rPr>
          </w:pPr>
          <w:r w:rsidRPr="003B2000">
            <w:rPr>
              <w:b/>
              <w:sz w:val="20"/>
            </w:rPr>
            <w:t xml:space="preserve">Laboratory </w:t>
          </w:r>
          <w:r w:rsidR="00960CDA">
            <w:rPr>
              <w:b/>
              <w:sz w:val="20"/>
            </w:rPr>
            <w:t xml:space="preserve">A </w:t>
          </w:r>
          <w:r w:rsidR="005B7287">
            <w:rPr>
              <w:b/>
              <w:sz w:val="20"/>
            </w:rPr>
            <w:t>: Assessor</w:t>
          </w:r>
        </w:p>
      </w:tc>
    </w:tr>
    <w:tr w:rsidR="00AB65B8" w:rsidRPr="00B628D7" w14:paraId="12152581" w14:textId="796FA110" w:rsidTr="00EE0BA5">
      <w:trPr>
        <w:trHeight w:val="850"/>
      </w:trPr>
      <w:tc>
        <w:tcPr>
          <w:tcW w:w="4531" w:type="dxa"/>
        </w:tcPr>
        <w:p w14:paraId="04C198F2" w14:textId="74048DBE" w:rsidR="00AB65B8" w:rsidRPr="00B628D7" w:rsidRDefault="00AB65B8" w:rsidP="00EE0BA5">
          <w:pPr>
            <w:pStyle w:val="Kopfzeile"/>
            <w:rPr>
              <w:i/>
              <w:sz w:val="20"/>
            </w:rPr>
          </w:pPr>
          <w:r w:rsidRPr="00B628D7">
            <w:rPr>
              <w:i/>
              <w:color w:val="808080" w:themeColor="background1" w:themeShade="80"/>
              <w:sz w:val="20"/>
            </w:rPr>
            <w:t>LOGO</w:t>
          </w:r>
        </w:p>
      </w:tc>
    </w:tr>
    <w:tr w:rsidR="00AB65B8" w:rsidRPr="00B628D7" w14:paraId="1FC0FCD3" w14:textId="17CDBEEA" w:rsidTr="004800C8">
      <w:tc>
        <w:tcPr>
          <w:tcW w:w="4531" w:type="dxa"/>
        </w:tcPr>
        <w:p w14:paraId="504C7212" w14:textId="299AEEA0" w:rsidR="00AB65B8" w:rsidRPr="00B628D7" w:rsidRDefault="00AB65B8" w:rsidP="007256D5">
          <w:pPr>
            <w:pStyle w:val="Kopfzeile"/>
            <w:rPr>
              <w:i/>
              <w:sz w:val="20"/>
            </w:rPr>
          </w:pPr>
          <w:proofErr w:type="spellStart"/>
          <w:r w:rsidRPr="00B628D7">
            <w:rPr>
              <w:i/>
              <w:color w:val="808080" w:themeColor="background1" w:themeShade="80"/>
              <w:sz w:val="20"/>
            </w:rPr>
            <w:t>Titel</w:t>
          </w:r>
          <w:proofErr w:type="spellEnd"/>
          <w:r w:rsidRPr="00B628D7">
            <w:rPr>
              <w:i/>
              <w:color w:val="808080" w:themeColor="background1" w:themeShade="80"/>
              <w:sz w:val="20"/>
            </w:rPr>
            <w:t xml:space="preserve">, </w:t>
          </w:r>
          <w:r w:rsidR="00154DF6" w:rsidRPr="00B628D7">
            <w:rPr>
              <w:i/>
              <w:color w:val="808080" w:themeColor="background1" w:themeShade="80"/>
              <w:sz w:val="20"/>
            </w:rPr>
            <w:t>Name of the person in charge</w:t>
          </w:r>
        </w:p>
      </w:tc>
    </w:tr>
    <w:tr w:rsidR="00AB65B8" w:rsidRPr="00B628D7" w14:paraId="7D422EA1" w14:textId="6A7BA78D" w:rsidTr="004800C8">
      <w:tc>
        <w:tcPr>
          <w:tcW w:w="4531" w:type="dxa"/>
        </w:tcPr>
        <w:p w14:paraId="49AFEDCA" w14:textId="77777777" w:rsidR="00AB65B8" w:rsidRPr="00B628D7" w:rsidRDefault="00AB65B8" w:rsidP="007256D5">
          <w:pPr>
            <w:pStyle w:val="Kopfzeile"/>
            <w:rPr>
              <w:i/>
              <w:sz w:val="20"/>
            </w:rPr>
          </w:pPr>
          <w:r w:rsidRPr="00B628D7">
            <w:rPr>
              <w:i/>
              <w:color w:val="808080" w:themeColor="background1" w:themeShade="80"/>
              <w:sz w:val="20"/>
            </w:rPr>
            <w:t xml:space="preserve">Name of the laboratory </w:t>
          </w:r>
        </w:p>
      </w:tc>
    </w:tr>
    <w:tr w:rsidR="00AB65B8" w:rsidRPr="00B628D7" w14:paraId="7EA6D4C5" w14:textId="05E9E1DA" w:rsidTr="004800C8">
      <w:tc>
        <w:tcPr>
          <w:tcW w:w="4531" w:type="dxa"/>
        </w:tcPr>
        <w:p w14:paraId="6F03C4EE" w14:textId="04075C36" w:rsidR="00AB65B8" w:rsidRPr="00B628D7" w:rsidRDefault="00AB65B8" w:rsidP="003B2000">
          <w:pPr>
            <w:pStyle w:val="Kopfzeile"/>
            <w:rPr>
              <w:i/>
              <w:sz w:val="20"/>
            </w:rPr>
          </w:pPr>
          <w:r w:rsidRPr="00B628D7">
            <w:rPr>
              <w:i/>
              <w:color w:val="808080" w:themeColor="background1" w:themeShade="80"/>
              <w:sz w:val="20"/>
            </w:rPr>
            <w:t>Street, Number</w:t>
          </w:r>
        </w:p>
      </w:tc>
    </w:tr>
    <w:tr w:rsidR="00AB65B8" w:rsidRPr="00B628D7" w14:paraId="11516E54" w14:textId="6437D3F5" w:rsidTr="004800C8">
      <w:tc>
        <w:tcPr>
          <w:tcW w:w="4531" w:type="dxa"/>
        </w:tcPr>
        <w:p w14:paraId="5AC9F88F" w14:textId="2BFF0C3F" w:rsidR="00AB65B8" w:rsidRPr="00B628D7" w:rsidRDefault="00AB65B8" w:rsidP="00DD245F">
          <w:pPr>
            <w:pStyle w:val="Kopfzeile"/>
            <w:rPr>
              <w:i/>
              <w:color w:val="808080" w:themeColor="background1" w:themeShade="80"/>
              <w:sz w:val="20"/>
            </w:rPr>
          </w:pPr>
          <w:r w:rsidRPr="00B628D7">
            <w:rPr>
              <w:i/>
              <w:color w:val="808080" w:themeColor="background1" w:themeShade="80"/>
              <w:sz w:val="20"/>
            </w:rPr>
            <w:t>City, Post number</w:t>
          </w:r>
          <w:r w:rsidR="00172E73" w:rsidRPr="00B628D7">
            <w:rPr>
              <w:i/>
              <w:color w:val="808080" w:themeColor="background1" w:themeShade="80"/>
              <w:sz w:val="20"/>
            </w:rPr>
            <w:t>, Country</w:t>
          </w:r>
        </w:p>
      </w:tc>
    </w:tr>
  </w:tbl>
  <w:p w14:paraId="57B75371" w14:textId="70D53B35" w:rsidR="00DD245F" w:rsidRPr="00B628D7" w:rsidRDefault="00DD245F">
    <w:pPr>
      <w:pStyle w:val="Kopfzeile"/>
      <w:rPr>
        <w:sz w:val="18"/>
      </w:rPr>
    </w:pPr>
  </w:p>
  <w:tbl>
    <w:tblPr>
      <w:tblStyle w:val="Tabellenraster"/>
      <w:tblW w:w="4401" w:type="dxa"/>
      <w:tblInd w:w="46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01"/>
    </w:tblGrid>
    <w:tr w:rsidR="00AB65B8" w:rsidRPr="00DD245F" w14:paraId="6075184F" w14:textId="77777777" w:rsidTr="00AB65B8">
      <w:tc>
        <w:tcPr>
          <w:tcW w:w="4401" w:type="dxa"/>
        </w:tcPr>
        <w:p w14:paraId="152FA90D" w14:textId="353F981D" w:rsidR="00AB65B8" w:rsidRPr="003B2000" w:rsidRDefault="00AB65B8" w:rsidP="00B27D56">
          <w:pPr>
            <w:pStyle w:val="Kopfzeile"/>
            <w:rPr>
              <w:b/>
              <w:color w:val="808080" w:themeColor="background1" w:themeShade="80"/>
            </w:rPr>
          </w:pPr>
          <w:r w:rsidRPr="003B2000">
            <w:rPr>
              <w:b/>
              <w:sz w:val="20"/>
            </w:rPr>
            <w:t xml:space="preserve">Laboratory </w:t>
          </w:r>
          <w:r w:rsidR="00960CDA">
            <w:rPr>
              <w:b/>
              <w:sz w:val="20"/>
            </w:rPr>
            <w:t xml:space="preserve">B </w:t>
          </w:r>
          <w:r w:rsidR="005B7287">
            <w:rPr>
              <w:b/>
              <w:sz w:val="20"/>
            </w:rPr>
            <w:t xml:space="preserve">: </w:t>
          </w:r>
          <w:r w:rsidR="00B27D56">
            <w:rPr>
              <w:b/>
              <w:sz w:val="20"/>
            </w:rPr>
            <w:t>Participating in the</w:t>
          </w:r>
          <w:r>
            <w:rPr>
              <w:b/>
              <w:sz w:val="20"/>
            </w:rPr>
            <w:t xml:space="preserve"> </w:t>
          </w:r>
          <w:r w:rsidR="00B27D56">
            <w:rPr>
              <w:b/>
              <w:sz w:val="20"/>
            </w:rPr>
            <w:t>EQC</w:t>
          </w:r>
        </w:p>
      </w:tc>
    </w:tr>
    <w:tr w:rsidR="00AB65B8" w:rsidRPr="00DD245F" w14:paraId="4908EB41" w14:textId="77777777" w:rsidTr="00EE0BA5">
      <w:trPr>
        <w:trHeight w:val="850"/>
      </w:trPr>
      <w:tc>
        <w:tcPr>
          <w:tcW w:w="4401" w:type="dxa"/>
        </w:tcPr>
        <w:p w14:paraId="2B8283D9" w14:textId="1CF166E1" w:rsidR="00AB65B8" w:rsidRPr="00B628D7" w:rsidRDefault="00AB65B8" w:rsidP="00EE0BA5">
          <w:pPr>
            <w:pStyle w:val="Kopfzeile"/>
            <w:rPr>
              <w:i/>
              <w:sz w:val="20"/>
            </w:rPr>
          </w:pPr>
          <w:r w:rsidRPr="00B628D7">
            <w:rPr>
              <w:i/>
              <w:color w:val="808080" w:themeColor="background1" w:themeShade="80"/>
              <w:sz w:val="20"/>
            </w:rPr>
            <w:t>LOGO</w:t>
          </w:r>
        </w:p>
      </w:tc>
    </w:tr>
    <w:tr w:rsidR="00AB65B8" w:rsidRPr="00DD245F" w14:paraId="1255EE1F" w14:textId="77777777" w:rsidTr="00AB65B8">
      <w:tc>
        <w:tcPr>
          <w:tcW w:w="4401" w:type="dxa"/>
        </w:tcPr>
        <w:p w14:paraId="76360B21" w14:textId="4ECD6D5F" w:rsidR="00AB65B8" w:rsidRPr="00B628D7" w:rsidRDefault="00AB65B8" w:rsidP="00AB65B8">
          <w:pPr>
            <w:pStyle w:val="Kopfzeile"/>
            <w:rPr>
              <w:i/>
              <w:sz w:val="20"/>
            </w:rPr>
          </w:pPr>
          <w:proofErr w:type="spellStart"/>
          <w:r w:rsidRPr="00B628D7">
            <w:rPr>
              <w:i/>
              <w:color w:val="808080" w:themeColor="background1" w:themeShade="80"/>
              <w:sz w:val="20"/>
            </w:rPr>
            <w:t>Titel</w:t>
          </w:r>
          <w:proofErr w:type="spellEnd"/>
          <w:r w:rsidRPr="00B628D7">
            <w:rPr>
              <w:i/>
              <w:color w:val="808080" w:themeColor="background1" w:themeShade="80"/>
              <w:sz w:val="20"/>
            </w:rPr>
            <w:t xml:space="preserve">, </w:t>
          </w:r>
          <w:bookmarkStart w:id="3" w:name="OLE_LINK1"/>
          <w:r w:rsidRPr="00B628D7">
            <w:rPr>
              <w:i/>
              <w:color w:val="808080" w:themeColor="background1" w:themeShade="80"/>
              <w:sz w:val="20"/>
            </w:rPr>
            <w:t xml:space="preserve">Name </w:t>
          </w:r>
          <w:r w:rsidR="00154DF6" w:rsidRPr="00B628D7">
            <w:rPr>
              <w:i/>
              <w:color w:val="808080" w:themeColor="background1" w:themeShade="80"/>
              <w:sz w:val="20"/>
            </w:rPr>
            <w:t>of the person in charge</w:t>
          </w:r>
          <w:bookmarkEnd w:id="3"/>
        </w:p>
      </w:tc>
    </w:tr>
    <w:tr w:rsidR="00AB65B8" w:rsidRPr="00DD245F" w14:paraId="6DADE391" w14:textId="77777777" w:rsidTr="00AB65B8">
      <w:tc>
        <w:tcPr>
          <w:tcW w:w="4401" w:type="dxa"/>
        </w:tcPr>
        <w:p w14:paraId="059CDBEE" w14:textId="77777777" w:rsidR="00AB65B8" w:rsidRPr="00B628D7" w:rsidRDefault="00AB65B8" w:rsidP="00AB65B8">
          <w:pPr>
            <w:pStyle w:val="Kopfzeile"/>
            <w:rPr>
              <w:i/>
              <w:sz w:val="20"/>
            </w:rPr>
          </w:pPr>
          <w:r w:rsidRPr="00B628D7">
            <w:rPr>
              <w:i/>
              <w:color w:val="808080" w:themeColor="background1" w:themeShade="80"/>
              <w:sz w:val="20"/>
            </w:rPr>
            <w:t xml:space="preserve">Name of the laboratory </w:t>
          </w:r>
        </w:p>
      </w:tc>
    </w:tr>
    <w:tr w:rsidR="00AB65B8" w14:paraId="79FF110D" w14:textId="77777777" w:rsidTr="00AB65B8">
      <w:tc>
        <w:tcPr>
          <w:tcW w:w="4401" w:type="dxa"/>
        </w:tcPr>
        <w:p w14:paraId="43003506" w14:textId="77777777" w:rsidR="00AB65B8" w:rsidRPr="00B628D7" w:rsidRDefault="00AB65B8" w:rsidP="00AB65B8">
          <w:pPr>
            <w:pStyle w:val="Kopfzeile"/>
            <w:rPr>
              <w:i/>
              <w:sz w:val="20"/>
            </w:rPr>
          </w:pPr>
          <w:r w:rsidRPr="00B628D7">
            <w:rPr>
              <w:i/>
              <w:color w:val="808080" w:themeColor="background1" w:themeShade="80"/>
              <w:sz w:val="20"/>
            </w:rPr>
            <w:t>Street, Number</w:t>
          </w:r>
        </w:p>
      </w:tc>
    </w:tr>
    <w:tr w:rsidR="00AB65B8" w14:paraId="6D648F66" w14:textId="77777777" w:rsidTr="00AB65B8">
      <w:tc>
        <w:tcPr>
          <w:tcW w:w="4401" w:type="dxa"/>
        </w:tcPr>
        <w:p w14:paraId="493E12D0" w14:textId="652C21FC" w:rsidR="00AB65B8" w:rsidRPr="00B628D7" w:rsidRDefault="00AB65B8" w:rsidP="00AB65B8">
          <w:pPr>
            <w:pStyle w:val="Kopfzeile"/>
            <w:rPr>
              <w:i/>
              <w:color w:val="808080" w:themeColor="background1" w:themeShade="80"/>
              <w:sz w:val="20"/>
            </w:rPr>
          </w:pPr>
          <w:r w:rsidRPr="00B628D7">
            <w:rPr>
              <w:i/>
              <w:color w:val="808080" w:themeColor="background1" w:themeShade="80"/>
              <w:sz w:val="20"/>
            </w:rPr>
            <w:t>City, Post number</w:t>
          </w:r>
          <w:r w:rsidR="00172E73" w:rsidRPr="00B628D7">
            <w:rPr>
              <w:i/>
              <w:color w:val="808080" w:themeColor="background1" w:themeShade="80"/>
              <w:sz w:val="20"/>
            </w:rPr>
            <w:t>, Country</w:t>
          </w:r>
        </w:p>
      </w:tc>
    </w:tr>
  </w:tbl>
  <w:p w14:paraId="3F4D57D7" w14:textId="77777777" w:rsidR="00AB65B8" w:rsidRDefault="00AB65B8">
    <w:pPr>
      <w:pStyle w:val="Kopfzeile"/>
    </w:pPr>
  </w:p>
  <w:p w14:paraId="7DEC2E40" w14:textId="77777777" w:rsidR="002470DE" w:rsidRDefault="002470DE" w:rsidP="0065528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1140" w:hanging="432"/>
      </w:pPr>
    </w:lvl>
    <w:lvl w:ilvl="1">
      <w:start w:val="1"/>
      <w:numFmt w:val="decimal"/>
      <w:pStyle w:val="berschrift2"/>
      <w:lvlText w:val="%1.%2"/>
      <w:lvlJc w:val="left"/>
      <w:pPr>
        <w:ind w:left="1284" w:hanging="576"/>
      </w:pPr>
    </w:lvl>
    <w:lvl w:ilvl="2">
      <w:start w:val="1"/>
      <w:numFmt w:val="decimal"/>
      <w:pStyle w:val="berschrift3"/>
      <w:lvlText w:val="%1.%2.%3"/>
      <w:lvlJc w:val="left"/>
      <w:pPr>
        <w:ind w:left="1428" w:hanging="720"/>
      </w:pPr>
    </w:lvl>
    <w:lvl w:ilvl="3">
      <w:start w:val="1"/>
      <w:numFmt w:val="decimal"/>
      <w:pStyle w:val="berschrift4"/>
      <w:lvlText w:val="%1.%2.%3.%4"/>
      <w:lvlJc w:val="left"/>
      <w:pPr>
        <w:ind w:left="1572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716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860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2292" w:hanging="1584"/>
      </w:pPr>
    </w:lvl>
  </w:abstractNum>
  <w:abstractNum w:abstractNumId="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122CB"/>
    <w:multiLevelType w:val="hybridMultilevel"/>
    <w:tmpl w:val="AA1A44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886609"/>
    <w:multiLevelType w:val="hybridMultilevel"/>
    <w:tmpl w:val="FCC6D89A"/>
    <w:lvl w:ilvl="0" w:tplc="1ED415D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73B8A"/>
    <w:multiLevelType w:val="hybridMultilevel"/>
    <w:tmpl w:val="B0CE5AC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816A9D"/>
    <w:multiLevelType w:val="hybridMultilevel"/>
    <w:tmpl w:val="E4088C4C"/>
    <w:lvl w:ilvl="0" w:tplc="ECB8DCFA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F4876"/>
    <w:multiLevelType w:val="hybridMultilevel"/>
    <w:tmpl w:val="77206A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B3869"/>
    <w:multiLevelType w:val="hybridMultilevel"/>
    <w:tmpl w:val="AF865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44528"/>
    <w:multiLevelType w:val="hybridMultilevel"/>
    <w:tmpl w:val="8A52F1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12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15"/>
  </w:num>
  <w:num w:numId="12">
    <w:abstractNumId w:val="16"/>
  </w:num>
  <w:num w:numId="13">
    <w:abstractNumId w:val="0"/>
  </w:num>
  <w:num w:numId="14">
    <w:abstractNumId w:val="3"/>
  </w:num>
  <w:num w:numId="15">
    <w:abstractNumId w:val="14"/>
  </w:num>
  <w:num w:numId="16">
    <w:abstractNumId w:val="13"/>
  </w:num>
  <w:num w:numId="17">
    <w:abstractNumId w:val="8"/>
  </w:num>
  <w:num w:numId="1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"/>
    <w:docVar w:name="BITVM_AbsZeileRef" w:val="FOPH"/>
    <w:docVar w:name="BITVM_Amt" w:val="Federal Office of Public Health FOPH"/>
    <w:docVar w:name="BITVM_Amt2" w:val="none"/>
    <w:docVar w:name="BITVM_Departement" w:val="Federal Department of Home Affairs FDHA"/>
    <w:docVar w:name="BITVM_Departement2" w:val="none"/>
    <w:docVar w:name="BITVM_EmpfAdr" w:val="none"/>
    <w:docVar w:name="BITVM_EmpfAdrZeile" w:val="none"/>
    <w:docVar w:name="BITVM_FooterAbsender" w:val="Federal Office of Public Health FOPH_x000d_Rahel Schaub_x000d_Schwarzenburgstrasse 157, 3003 Bern_x000d_Phone +41 58 465 73 48, Fax no. +41 58 462 62 33_x000d_Rahel.Schaub@bag.admin.ch_x000d_www.bag.admin.ch"/>
    <w:docVar w:name="BITVM_FooterBundespraesident" w:val="Schwarzenburgstrasse 157, 3003 Bern_x000d_www.bag.admin.ch"/>
    <w:docVar w:name="BITVM_FooterSekretariat" w:val="Federal Office of Public Health FOPH_x000d_Biosafety, Human Genetics and Reproductive Medicine Section_x000d_Schwarzenburgstrasse 157, 3003 Bern_x000d_Phone +41 58 463 58 82, Fax no. +41 58 462 62 33_x000d_www.bag.admin.ch"/>
    <w:docVar w:name="BITVM_OrgUnit" w:val="Public Health Directorate"/>
    <w:docVar w:name="BITVM_Sig1" w:val="none"/>
    <w:docVar w:name="BITVM_Sig2" w:val="none"/>
  </w:docVars>
  <w:rsids>
    <w:rsidRoot w:val="002470DE"/>
    <w:rsid w:val="00000F12"/>
    <w:rsid w:val="00066CF9"/>
    <w:rsid w:val="000703CF"/>
    <w:rsid w:val="000A2911"/>
    <w:rsid w:val="00154DF6"/>
    <w:rsid w:val="001635E5"/>
    <w:rsid w:val="00172E73"/>
    <w:rsid w:val="00184840"/>
    <w:rsid w:val="0019067E"/>
    <w:rsid w:val="001B7736"/>
    <w:rsid w:val="001E6A71"/>
    <w:rsid w:val="001F46FB"/>
    <w:rsid w:val="0023791B"/>
    <w:rsid w:val="002470DE"/>
    <w:rsid w:val="002A6F18"/>
    <w:rsid w:val="002B0E54"/>
    <w:rsid w:val="002F3262"/>
    <w:rsid w:val="002F6DFA"/>
    <w:rsid w:val="0030052A"/>
    <w:rsid w:val="00310518"/>
    <w:rsid w:val="00347ADC"/>
    <w:rsid w:val="00371F45"/>
    <w:rsid w:val="0037743E"/>
    <w:rsid w:val="00397112"/>
    <w:rsid w:val="003B2000"/>
    <w:rsid w:val="003B26E6"/>
    <w:rsid w:val="003C1B6E"/>
    <w:rsid w:val="003F1136"/>
    <w:rsid w:val="003F1210"/>
    <w:rsid w:val="0043375D"/>
    <w:rsid w:val="00495946"/>
    <w:rsid w:val="004B2894"/>
    <w:rsid w:val="004B4A83"/>
    <w:rsid w:val="004C76D6"/>
    <w:rsid w:val="004E5B1F"/>
    <w:rsid w:val="005278DA"/>
    <w:rsid w:val="00527DE6"/>
    <w:rsid w:val="005344CC"/>
    <w:rsid w:val="005605D7"/>
    <w:rsid w:val="00572877"/>
    <w:rsid w:val="0058142F"/>
    <w:rsid w:val="00583D3C"/>
    <w:rsid w:val="005B7287"/>
    <w:rsid w:val="005D75B1"/>
    <w:rsid w:val="005E32A1"/>
    <w:rsid w:val="005F67F4"/>
    <w:rsid w:val="006003E6"/>
    <w:rsid w:val="00632B90"/>
    <w:rsid w:val="00633144"/>
    <w:rsid w:val="00643037"/>
    <w:rsid w:val="0065528D"/>
    <w:rsid w:val="00694637"/>
    <w:rsid w:val="006D786C"/>
    <w:rsid w:val="007304A9"/>
    <w:rsid w:val="007703FE"/>
    <w:rsid w:val="00791294"/>
    <w:rsid w:val="007C079F"/>
    <w:rsid w:val="007C2443"/>
    <w:rsid w:val="008242A3"/>
    <w:rsid w:val="008250D9"/>
    <w:rsid w:val="00834245"/>
    <w:rsid w:val="00877DE8"/>
    <w:rsid w:val="008A41CA"/>
    <w:rsid w:val="008B3F03"/>
    <w:rsid w:val="00905805"/>
    <w:rsid w:val="00960CDA"/>
    <w:rsid w:val="00A36D27"/>
    <w:rsid w:val="00A71E35"/>
    <w:rsid w:val="00AB65B8"/>
    <w:rsid w:val="00AC4511"/>
    <w:rsid w:val="00B27D56"/>
    <w:rsid w:val="00B628D7"/>
    <w:rsid w:val="00BA522A"/>
    <w:rsid w:val="00BC703B"/>
    <w:rsid w:val="00C2086F"/>
    <w:rsid w:val="00C21609"/>
    <w:rsid w:val="00C861BD"/>
    <w:rsid w:val="00CF02F9"/>
    <w:rsid w:val="00D133A1"/>
    <w:rsid w:val="00D356C2"/>
    <w:rsid w:val="00DA5A7C"/>
    <w:rsid w:val="00DA7244"/>
    <w:rsid w:val="00DB056A"/>
    <w:rsid w:val="00DD0209"/>
    <w:rsid w:val="00DD245F"/>
    <w:rsid w:val="00E25364"/>
    <w:rsid w:val="00E315A4"/>
    <w:rsid w:val="00E7260A"/>
    <w:rsid w:val="00EE0BA5"/>
    <w:rsid w:val="00F67E3B"/>
    <w:rsid w:val="00F76C5F"/>
    <w:rsid w:val="00F800A1"/>
    <w:rsid w:val="00F864D2"/>
    <w:rsid w:val="00FB1A22"/>
    <w:rsid w:val="00FD6E54"/>
    <w:rsid w:val="00FE1844"/>
    <w:rsid w:val="00FE3485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."/>
  <w:listSeparator w:val=";"/>
  <w14:docId w14:val="316382FB"/>
  <w15:docId w15:val="{03525DCF-1921-4BBE-BE57-ADB301C5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4A83"/>
    <w:pPr>
      <w:widowControl w:val="0"/>
    </w:pPr>
    <w:rPr>
      <w:sz w:val="20"/>
      <w:lang w:val="en-US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10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9067E"/>
    <w:pPr>
      <w:keepNext/>
      <w:keepLines/>
      <w:numPr>
        <w:ilvl w:val="1"/>
        <w:numId w:val="10"/>
      </w:numPr>
      <w:spacing w:after="120" w:line="240" w:lineRule="auto"/>
      <w:ind w:left="578" w:hanging="578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A41CA"/>
    <w:pPr>
      <w:keepNext/>
      <w:keepLines/>
      <w:numPr>
        <w:ilvl w:val="2"/>
        <w:numId w:val="10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10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10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10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10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10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10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19067E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8A41CA"/>
    <w:rPr>
      <w:rFonts w:eastAsiaTheme="majorEastAsia" w:cstheme="majorBidi"/>
      <w:b/>
      <w:bCs/>
      <w:sz w:val="28"/>
      <w:szCs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 w:val="20"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 w:val="20"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 w:val="20"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 w:val="20"/>
      <w:szCs w:val="20"/>
      <w:lang w:val="en-US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1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2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4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5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7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8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9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Fuzeile"/>
    <w:link w:val="Absatz1PunktZchn"/>
    <w:qFormat/>
    <w:rsid w:val="007C2443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sid w:val="002470DE"/>
    <w:rPr>
      <w:noProof/>
      <w:sz w:val="2"/>
      <w:lang w:val="en-GB"/>
    </w:rPr>
  </w:style>
  <w:style w:type="paragraph" w:styleId="Listenabsatz">
    <w:name w:val="List Paragraph"/>
    <w:basedOn w:val="Standard"/>
    <w:uiPriority w:val="34"/>
    <w:qFormat/>
    <w:rsid w:val="00DA7244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C1B6E"/>
    <w:rPr>
      <w:vertAlign w:val="superscript"/>
    </w:rPr>
  </w:style>
  <w:style w:type="paragraph" w:customStyle="1" w:styleId="HinweisBeilagen">
    <w:name w:val="Hinweis / Beilagen"/>
    <w:basedOn w:val="Standard"/>
    <w:rsid w:val="00877DE8"/>
    <w:pPr>
      <w:widowControl/>
      <w:spacing w:before="120" w:after="60" w:line="240" w:lineRule="atLeast"/>
    </w:pPr>
    <w:rPr>
      <w:rFonts w:eastAsia="Times New Roman" w:cs="Arial"/>
      <w:b/>
      <w:bCs/>
      <w:i/>
      <w:iCs/>
      <w:szCs w:val="20"/>
      <w:lang w:val="fr-CH" w:eastAsia="de-CH"/>
    </w:rPr>
  </w:style>
  <w:style w:type="character" w:styleId="Hyperlink">
    <w:name w:val="Hyperlink"/>
    <w:basedOn w:val="Absatz-Standardschriftart"/>
    <w:uiPriority w:val="99"/>
    <w:unhideWhenUsed/>
    <w:rsid w:val="006003E6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253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536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5364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53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5364"/>
    <w:rPr>
      <w:b/>
      <w:bCs/>
      <w:sz w:val="20"/>
      <w:szCs w:val="20"/>
      <w:lang w:val="en-US"/>
    </w:rPr>
  </w:style>
  <w:style w:type="character" w:styleId="Fett">
    <w:name w:val="Strong"/>
    <w:basedOn w:val="Absatz-Standardschriftart"/>
    <w:uiPriority w:val="22"/>
    <w:qFormat/>
    <w:rsid w:val="00F67E3B"/>
    <w:rPr>
      <w:b/>
      <w:bCs/>
    </w:rPr>
  </w:style>
  <w:style w:type="character" w:customStyle="1" w:styleId="mixed-citation">
    <w:name w:val="mixed-citation"/>
    <w:basedOn w:val="Absatz-Standardschriftart"/>
    <w:rsid w:val="00F67E3B"/>
  </w:style>
  <w:style w:type="character" w:customStyle="1" w:styleId="nowrap">
    <w:name w:val="nowrap"/>
    <w:basedOn w:val="Absatz-Standardschriftart"/>
    <w:rsid w:val="00F67E3B"/>
  </w:style>
  <w:style w:type="character" w:styleId="Platzhaltertext">
    <w:name w:val="Placeholder Text"/>
    <w:basedOn w:val="Absatz-Standardschriftart"/>
    <w:uiPriority w:val="99"/>
    <w:semiHidden/>
    <w:rsid w:val="00D35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D829-0B9E-48AC-9D6B-8E8544C5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2553</Characters>
  <Application>Microsoft Office Word</Application>
  <DocSecurity>4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Schaub Rahel BAG</dc:creator>
  <cp:lastModifiedBy>Keller Thies Nadine BAG</cp:lastModifiedBy>
  <cp:revision>2</cp:revision>
  <dcterms:created xsi:type="dcterms:W3CDTF">2019-09-23T08:07:00Z</dcterms:created>
  <dcterms:modified xsi:type="dcterms:W3CDTF">2019-09-23T08:07:00Z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Federal Office of Public Health</vt:lpwstr>
  </property>
  <property fmtid="{D5CDD505-2E9C-101B-9397-08002B2CF9AE}" pid="3" name="AmtAbk">
    <vt:lpwstr>FOPH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FDHA</vt:lpwstr>
  </property>
  <property fmtid="{D5CDD505-2E9C-101B-9397-08002B2CF9AE}" pid="7" name="DepName">
    <vt:lpwstr>Federal Department of Home Affairs</vt:lpwstr>
  </property>
  <property fmtid="{D5CDD505-2E9C-101B-9397-08002B2CF9AE}" pid="8" name="DocRef">
    <vt:lpwstr/>
  </property>
  <property fmtid="{D5CDD505-2E9C-101B-9397-08002B2CF9AE}" pid="9" name="DocRefLabel">
    <vt:lpwstr>Reference no. /File no.: </vt:lpwstr>
  </property>
  <property fmtid="{D5CDD505-2E9C-101B-9397-08002B2CF9AE}" pid="10" name="DocSpr">
    <vt:lpwstr>E</vt:lpwstr>
  </property>
  <property fmtid="{D5CDD505-2E9C-101B-9397-08002B2CF9AE}" pid="11" name="FaxLabel">
    <vt:lpwstr>Fax no.</vt:lpwstr>
  </property>
  <property fmtid="{D5CDD505-2E9C-101B-9397-08002B2CF9AE}" pid="12" name="Gruss">
    <vt:lpwstr>Yours sincerely,</vt:lpwstr>
  </property>
  <property fmtid="{D5CDD505-2E9C-101B-9397-08002B2CF9AE}" pid="13" name="Internet">
    <vt:lpwstr>www.bag.admin.ch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Schaub Rahel BAG</vt:lpwstr>
  </property>
  <property fmtid="{D5CDD505-2E9C-101B-9397-08002B2CF9AE}" pid="18" name="LoginFax">
    <vt:lpwstr>+41 58 462 62 33</vt:lpwstr>
  </property>
  <property fmtid="{D5CDD505-2E9C-101B-9397-08002B2CF9AE}" pid="19" name="LoginFunktion">
    <vt:lpwstr/>
  </property>
  <property fmtid="{D5CDD505-2E9C-101B-9397-08002B2CF9AE}" pid="20" name="LoginKuerzel">
    <vt:lpwstr>RSC</vt:lpwstr>
  </property>
  <property fmtid="{D5CDD505-2E9C-101B-9397-08002B2CF9AE}" pid="21" name="LoginMailAdr">
    <vt:lpwstr>Rahel.Schaub@bag.admin.ch</vt:lpwstr>
  </property>
  <property fmtid="{D5CDD505-2E9C-101B-9397-08002B2CF9AE}" pid="22" name="LoginName">
    <vt:lpwstr>Schaub</vt:lpwstr>
  </property>
  <property fmtid="{D5CDD505-2E9C-101B-9397-08002B2CF9AE}" pid="23" name="LoginTel">
    <vt:lpwstr>+41 58 465 73 48</vt:lpwstr>
  </property>
  <property fmtid="{D5CDD505-2E9C-101B-9397-08002B2CF9AE}" pid="24" name="LoginTitle">
    <vt:lpwstr/>
  </property>
  <property fmtid="{D5CDD505-2E9C-101B-9397-08002B2CF9AE}" pid="25" name="LoginUID">
    <vt:lpwstr>U80793678</vt:lpwstr>
  </property>
  <property fmtid="{D5CDD505-2E9C-101B-9397-08002B2CF9AE}" pid="26" name="LoginVorname">
    <vt:lpwstr>Rahel</vt:lpwstr>
  </property>
  <property fmtid="{D5CDD505-2E9C-101B-9397-08002B2CF9AE}" pid="27" name="OrgUnit1">
    <vt:lpwstr>Public Health Directorate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>+41 58 462 62 33</vt:lpwstr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>Biosafety, Human Genetics and Reproductive Medicine Section</vt:lpwstr>
  </property>
  <property fmtid="{D5CDD505-2E9C-101B-9397-08002B2CF9AE}" pid="35" name="OrgUnitTel">
    <vt:lpwstr>+41 58 463 58 82</vt:lpwstr>
  </property>
  <property fmtid="{D5CDD505-2E9C-101B-9397-08002B2CF9AE}" pid="36" name="OurRefLabel">
    <vt:lpwstr>Our reference:</vt:lpwstr>
  </property>
  <property fmtid="{D5CDD505-2E9C-101B-9397-08002B2CF9AE}" pid="37" name="PostAdr">
    <vt:lpwstr>Bern</vt:lpwstr>
  </property>
  <property fmtid="{D5CDD505-2E9C-101B-9397-08002B2CF9AE}" pid="38" name="PostAdrLabel">
    <vt:lpwstr>Postal address: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Contact person: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Schwarzenburgstrasse 157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Phone</vt:lpwstr>
  </property>
  <property fmtid="{D5CDD505-2E9C-101B-9397-08002B2CF9AE}" pid="63" name="UserDisplayName">
    <vt:lpwstr>Schaub Rahel BAG</vt:lpwstr>
  </property>
  <property fmtid="{D5CDD505-2E9C-101B-9397-08002B2CF9AE}" pid="64" name="UserFax">
    <vt:lpwstr>+41 58 462 62 33</vt:lpwstr>
  </property>
  <property fmtid="{D5CDD505-2E9C-101B-9397-08002B2CF9AE}" pid="65" name="UserFunktion">
    <vt:lpwstr/>
  </property>
  <property fmtid="{D5CDD505-2E9C-101B-9397-08002B2CF9AE}" pid="66" name="UserKuerzel">
    <vt:lpwstr>RSC</vt:lpwstr>
  </property>
  <property fmtid="{D5CDD505-2E9C-101B-9397-08002B2CF9AE}" pid="67" name="UserMailAdr">
    <vt:lpwstr>Rahel.Schaub@bag.admin.ch</vt:lpwstr>
  </property>
  <property fmtid="{D5CDD505-2E9C-101B-9397-08002B2CF9AE}" pid="68" name="UserName">
    <vt:lpwstr>Schaub</vt:lpwstr>
  </property>
  <property fmtid="{D5CDD505-2E9C-101B-9397-08002B2CF9AE}" pid="69" name="UserTel">
    <vt:lpwstr>+41 58 465 73 48</vt:lpwstr>
  </property>
  <property fmtid="{D5CDD505-2E9C-101B-9397-08002B2CF9AE}" pid="70" name="UserTitel">
    <vt:lpwstr/>
  </property>
  <property fmtid="{D5CDD505-2E9C-101B-9397-08002B2CF9AE}" pid="71" name="UserUID">
    <vt:lpwstr>U80793678</vt:lpwstr>
  </property>
  <property fmtid="{D5CDD505-2E9C-101B-9397-08002B2CF9AE}" pid="72" name="UserVorname">
    <vt:lpwstr>Rahel</vt:lpwstr>
  </property>
  <property fmtid="{D5CDD505-2E9C-101B-9397-08002B2CF9AE}" pid="73" name="YourRefLabel">
    <vt:lpwstr>Your reference: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BT">
    <vt:lpwstr>Division of Biomedicine</vt:lpwstr>
  </property>
  <property fmtid="{D5CDD505-2E9C-101B-9397-08002B2CF9AE}" pid="87" name="Aktennotiz">
    <vt:lpwstr>Note</vt:lpwstr>
  </property>
  <property fmtid="{D5CDD505-2E9C-101B-9397-08002B2CF9AE}" pid="88" name="AmtPost">
    <vt:lpwstr>FOPH</vt:lpwstr>
  </property>
  <property fmtid="{D5CDD505-2E9C-101B-9397-08002B2CF9AE}" pid="89" name="AmtZusatz">
    <vt:lpwstr/>
  </property>
  <property fmtid="{D5CDD505-2E9C-101B-9397-08002B2CF9AE}" pid="90" name="Anmeldestelle_Header">
    <vt:lpwstr>Notification authority for chemicals</vt:lpwstr>
  </property>
  <property fmtid="{D5CDD505-2E9C-101B-9397-08002B2CF9AE}" pid="91" name="Anmeldestelle_Info">
    <vt:lpwstr>The notification authority for chemicals is the common authority for the notification and authorization of chemicals for the FOEN, the FOPH and SECO.</vt:lpwstr>
  </property>
  <property fmtid="{D5CDD505-2E9C-101B-9397-08002B2CF9AE}" pid="92" name="ANotiz_sp1_1">
    <vt:lpwstr>Date:</vt:lpwstr>
  </property>
  <property fmtid="{D5CDD505-2E9C-101B-9397-08002B2CF9AE}" pid="93" name="ANotiz_sp1_2">
    <vt:lpwstr>To:</vt:lpwstr>
  </property>
  <property fmtid="{D5CDD505-2E9C-101B-9397-08002B2CF9AE}" pid="94" name="ANotiz_sp1_3">
    <vt:lpwstr>Copies to:</vt:lpwstr>
  </property>
  <property fmtid="{D5CDD505-2E9C-101B-9397-08002B2CF9AE}" pid="95" name="Anrede">
    <vt:lpwstr/>
  </property>
  <property fmtid="{D5CDD505-2E9C-101B-9397-08002B2CF9AE}" pid="96" name="Autor">
    <vt:lpwstr>Author:</vt:lpwstr>
  </property>
  <property fmtid="{D5CDD505-2E9C-101B-9397-08002B2CF9AE}" pid="97" name="Bearbeitung">
    <vt:lpwstr>Processing:</vt:lpwstr>
  </property>
  <property fmtid="{D5CDD505-2E9C-101B-9397-08002B2CF9AE}" pid="98" name="Begleitblatt">
    <vt:lpwstr>Cover page</vt:lpwstr>
  </property>
  <property fmtid="{D5CDD505-2E9C-101B-9397-08002B2CF9AE}" pid="99" name="Begleitnotiz">
    <vt:lpwstr>Cover note</vt:lpwstr>
  </property>
  <property fmtid="{D5CDD505-2E9C-101B-9397-08002B2CF9AE}" pid="100" name="BeilagenLabel">
    <vt:lpwstr>Enclosure:</vt:lpwstr>
  </property>
  <property fmtid="{D5CDD505-2E9C-101B-9397-08002B2CF9AE}" pid="101" name="Beschreibung">
    <vt:lpwstr>Description:</vt:lpwstr>
  </property>
  <property fmtid="{D5CDD505-2E9C-101B-9397-08002B2CF9AE}" pid="102" name="Betrag">
    <vt:lpwstr/>
  </property>
  <property fmtid="{D5CDD505-2E9C-101B-9397-08002B2CF9AE}" pid="103" name="BN_sp1_1">
    <vt:lpwstr>As requested</vt:lpwstr>
  </property>
  <property fmtid="{D5CDD505-2E9C-101B-9397-08002B2CF9AE}" pid="104" name="BN_sp1_2">
    <vt:lpwstr>Returned with compliments</vt:lpwstr>
  </property>
  <property fmtid="{D5CDD505-2E9C-101B-9397-08002B2CF9AE}" pid="105" name="BN_sp1_3">
    <vt:lpwstr>According to your call/letter/mail</vt:lpwstr>
  </property>
  <property fmtid="{D5CDD505-2E9C-101B-9397-08002B2CF9AE}" pid="106" name="BN_sp1_4">
    <vt:lpwstr>For your files</vt:lpwstr>
  </property>
  <property fmtid="{D5CDD505-2E9C-101B-9397-08002B2CF9AE}" pid="107" name="BN_sp2_1">
    <vt:lpwstr>For your comments</vt:lpwstr>
  </property>
  <property fmtid="{D5CDD505-2E9C-101B-9397-08002B2CF9AE}" pid="108" name="BN_sp2_2">
    <vt:lpwstr>For approval</vt:lpwstr>
  </property>
  <property fmtid="{D5CDD505-2E9C-101B-9397-08002B2CF9AE}" pid="109" name="BN_sp2_3">
    <vt:lpwstr>To be completed</vt:lpwstr>
  </property>
  <property fmtid="{D5CDD505-2E9C-101B-9397-08002B2CF9AE}" pid="110" name="BN_sp2_4">
    <vt:lpwstr>To be signed</vt:lpwstr>
  </property>
  <property fmtid="{D5CDD505-2E9C-101B-9397-08002B2CF9AE}" pid="111" name="BN_sp3_1">
    <vt:lpwstr>For your information</vt:lpwstr>
  </property>
  <property fmtid="{D5CDD505-2E9C-101B-9397-08002B2CF9AE}" pid="112" name="BN_sp3_2">
    <vt:lpwstr>Please call:</vt:lpwstr>
  </property>
  <property fmtid="{D5CDD505-2E9C-101B-9397-08002B2CF9AE}" pid="113" name="BN_sp3_3">
    <vt:lpwstr>Please forward to:</vt:lpwstr>
  </property>
  <property fmtid="{D5CDD505-2E9C-101B-9397-08002B2CF9AE}" pid="114" name="BN_sp3_4">
    <vt:lpwstr>Please return by:</vt:lpwstr>
  </property>
  <property fmtid="{D5CDD505-2E9C-101B-9397-08002B2CF9AE}" pid="115" name="DepZusatz">
    <vt:lpwstr/>
  </property>
  <property fmtid="{D5CDD505-2E9C-101B-9397-08002B2CF9AE}" pid="116" name="DerDirektor">
    <vt:lpwstr>Director-General</vt:lpwstr>
  </property>
  <property fmtid="{D5CDD505-2E9C-101B-9397-08002B2CF9AE}" pid="117" name="DIR">
    <vt:lpwstr>Public Health Directorate</vt:lpwstr>
  </property>
  <property fmtid="{D5CDD505-2E9C-101B-9397-08002B2CF9AE}" pid="118" name="DocVersion">
    <vt:lpwstr/>
  </property>
  <property fmtid="{D5CDD505-2E9C-101B-9397-08002B2CF9AE}" pid="119" name="DocVersionLabel">
    <vt:lpwstr>Version</vt:lpwstr>
  </property>
  <property fmtid="{D5CDD505-2E9C-101B-9397-08002B2CF9AE}" pid="120" name="EigAdr1">
    <vt:lpwstr/>
  </property>
  <property fmtid="{D5CDD505-2E9C-101B-9397-08002B2CF9AE}" pid="121" name="EigAdr2">
    <vt:lpwstr/>
  </property>
  <property fmtid="{D5CDD505-2E9C-101B-9397-08002B2CF9AE}" pid="122" name="EigAdr3">
    <vt:lpwstr/>
  </property>
  <property fmtid="{D5CDD505-2E9C-101B-9397-08002B2CF9AE}" pid="123" name="EigAdr4">
    <vt:lpwstr/>
  </property>
  <property fmtid="{D5CDD505-2E9C-101B-9397-08002B2CF9AE}" pid="124" name="EigAdr5">
    <vt:lpwstr/>
  </property>
  <property fmtid="{D5CDD505-2E9C-101B-9397-08002B2CF9AE}" pid="125" name="EigBetreff">
    <vt:lpwstr/>
  </property>
  <property fmtid="{D5CDD505-2E9C-101B-9397-08002B2CF9AE}" pid="126" name="EigHaupttitel">
    <vt:lpwstr/>
  </property>
  <property fmtid="{D5CDD505-2E9C-101B-9397-08002B2CF9AE}" pid="127" name="EigName">
    <vt:lpwstr/>
  </property>
  <property fmtid="{D5CDD505-2E9C-101B-9397-08002B2CF9AE}" pid="128" name="EigObertitel">
    <vt:lpwstr/>
  </property>
  <property fmtid="{D5CDD505-2E9C-101B-9397-08002B2CF9AE}" pid="129" name="EigProjektname">
    <vt:lpwstr/>
  </property>
  <property fmtid="{D5CDD505-2E9C-101B-9397-08002B2CF9AE}" pid="130" name="EigTitel1">
    <vt:lpwstr/>
  </property>
  <property fmtid="{D5CDD505-2E9C-101B-9397-08002B2CF9AE}" pid="131" name="EigTitel2">
    <vt:lpwstr/>
  </property>
  <property fmtid="{D5CDD505-2E9C-101B-9397-08002B2CF9AE}" pid="132" name="EigTitel3">
    <vt:lpwstr/>
  </property>
  <property fmtid="{D5CDD505-2E9C-101B-9397-08002B2CF9AE}" pid="133" name="EigUntertitel">
    <vt:lpwstr/>
  </property>
  <property fmtid="{D5CDD505-2E9C-101B-9397-08002B2CF9AE}" pid="134" name="ErgebnisnameLabel">
    <vt:lpwstr>Ergebnisname:</vt:lpwstr>
  </property>
  <property fmtid="{D5CDD505-2E9C-101B-9397-08002B2CF9AE}" pid="135" name="Evaluation_Checkliste">
    <vt:lpwstr>For Information please contact: Swiss Federal Office of Public Health (FOPH), Evaluation and Research Service (E+F), CH-3003 Berne</vt:lpwstr>
  </property>
  <property fmtid="{D5CDD505-2E9C-101B-9397-08002B2CF9AE}" pid="136" name="Faktenblatt">
    <vt:lpwstr>This factsheet is also available in French, German and Italian.</vt:lpwstr>
  </property>
  <property fmtid="{D5CDD505-2E9C-101B-9397-08002B2CF9AE}" pid="137" name="Faktenblatt_Auskünfte">
    <vt:lpwstr>For further details please contact:</vt:lpwstr>
  </property>
  <property fmtid="{D5CDD505-2E9C-101B-9397-08002B2CF9AE}" pid="138" name="Faktenblatt_Datum">
    <vt:lpwstr>Date:</vt:lpwstr>
  </property>
  <property fmtid="{D5CDD505-2E9C-101B-9397-08002B2CF9AE}" pid="139" name="Fax">
    <vt:lpwstr>Fax</vt:lpwstr>
  </property>
  <property fmtid="{D5CDD505-2E9C-101B-9397-08002B2CF9AE}" pid="140" name="FAX_sp1_1">
    <vt:lpwstr>Date:</vt:lpwstr>
  </property>
  <property fmtid="{D5CDD505-2E9C-101B-9397-08002B2CF9AE}" pid="141" name="FAX_sp1_2">
    <vt:lpwstr>To:</vt:lpwstr>
  </property>
  <property fmtid="{D5CDD505-2E9C-101B-9397-08002B2CF9AE}" pid="142" name="FAX_sp1_3">
    <vt:lpwstr>Fax no.:</vt:lpwstr>
  </property>
  <property fmtid="{D5CDD505-2E9C-101B-9397-08002B2CF9AE}" pid="143" name="FAX_sp1_4">
    <vt:lpwstr>Sent by:</vt:lpwstr>
  </property>
  <property fmtid="{D5CDD505-2E9C-101B-9397-08002B2CF9AE}" pid="144" name="FAX_sp1_5">
    <vt:lpwstr>On behalf of:</vt:lpwstr>
  </property>
  <property fmtid="{D5CDD505-2E9C-101B-9397-08002B2CF9AE}" pid="145" name="FAX_sp1_6">
    <vt:lpwstr>Number of pages including cover page:</vt:lpwstr>
  </property>
  <property fmtid="{D5CDD505-2E9C-101B-9397-08002B2CF9AE}" pid="146" name="genehmigt">
    <vt:lpwstr>authorised for use</vt:lpwstr>
  </property>
  <property fmtid="{D5CDD505-2E9C-101B-9397-08002B2CF9AE}" pid="147" name="Genehmigung">
    <vt:lpwstr>Approval:</vt:lpwstr>
  </property>
  <property fmtid="{D5CDD505-2E9C-101B-9397-08002B2CF9AE}" pid="148" name="Geschlecht">
    <vt:lpwstr/>
  </property>
  <property fmtid="{D5CDD505-2E9C-101B-9397-08002B2CF9AE}" pid="149" name="GrussDIR">
    <vt:lpwstr>Yours sincerely,</vt:lpwstr>
  </property>
  <property fmtid="{D5CDD505-2E9C-101B-9397-08002B2CF9AE}" pid="150" name="HermesText_1">
    <vt:lpwstr>«Die Projektführungsmethode HERMES ist ein offener Standard der schweizerischen Bundesverwaltung.</vt:lpwstr>
  </property>
  <property fmtid="{D5CDD505-2E9C-101B-9397-08002B2CF9AE}" pid="151" name="HermesText_2">
    <vt:lpwstr>HERMES wird vom Informatikstrategieorgan Bund (ISB) herausgegeben.</vt:lpwstr>
  </property>
  <property fmtid="{D5CDD505-2E9C-101B-9397-08002B2CF9AE}" pid="152" name="HermesText_3">
    <vt:lpwstr>Inhaberin der Urheberrechte an HERMES und der Markenrechte am HERMES-Logo ist die Schweizerische Eidgenossenschaft, vertreten durch das ISB.»</vt:lpwstr>
  </property>
  <property fmtid="{D5CDD505-2E9C-101B-9397-08002B2CF9AE}" pid="153" name="in_Arbeit">
    <vt:lpwstr>in progress</vt:lpwstr>
  </property>
  <property fmtid="{D5CDD505-2E9C-101B-9397-08002B2CF9AE}" pid="154" name="in_Pruefung">
    <vt:lpwstr>in review</vt:lpwstr>
  </property>
  <property fmtid="{D5CDD505-2E9C-101B-9397-08002B2CF9AE}" pid="155" name="Information">
    <vt:lpwstr>Further details:</vt:lpwstr>
  </property>
  <property fmtid="{D5CDD505-2E9C-101B-9397-08002B2CF9AE}" pid="156" name="Inhaltsverzeichnis">
    <vt:lpwstr>Table of contents</vt:lpwstr>
  </property>
  <property fmtid="{D5CDD505-2E9C-101B-9397-08002B2CF9AE}" pid="157" name="Internet_F">
    <vt:lpwstr>www.bag.admin.ch</vt:lpwstr>
  </property>
  <property fmtid="{D5CDD505-2E9C-101B-9397-08002B2CF9AE}" pid="158" name="KomCode">
    <vt:lpwstr/>
  </property>
  <property fmtid="{D5CDD505-2E9C-101B-9397-08002B2CF9AE}" pid="159" name="KomFax">
    <vt:lpwstr/>
  </property>
  <property fmtid="{D5CDD505-2E9C-101B-9397-08002B2CF9AE}" pid="160" name="KomHeader">
    <vt:lpwstr/>
  </property>
  <property fmtid="{D5CDD505-2E9C-101B-9397-08002B2CF9AE}" pid="161" name="KomInternet">
    <vt:lpwstr/>
  </property>
  <property fmtid="{D5CDD505-2E9C-101B-9397-08002B2CF9AE}" pid="162" name="KomMail">
    <vt:lpwstr/>
  </property>
  <property fmtid="{D5CDD505-2E9C-101B-9397-08002B2CF9AE}" pid="163" name="KomTel">
    <vt:lpwstr/>
  </property>
  <property fmtid="{D5CDD505-2E9C-101B-9397-08002B2CF9AE}" pid="164" name="Kontrolle">
    <vt:lpwstr>Change tracking, review, approval</vt:lpwstr>
  </property>
  <property fmtid="{D5CDD505-2E9C-101B-9397-08002B2CF9AE}" pid="165" name="KopieLabel">
    <vt:lpwstr>Copy to:</vt:lpwstr>
  </property>
  <property fmtid="{D5CDD505-2E9C-101B-9397-08002B2CF9AE}" pid="166" name="KundenVorname">
    <vt:lpwstr/>
  </property>
  <property fmtid="{D5CDD505-2E9C-101B-9397-08002B2CF9AE}" pid="167" name="LandText">
    <vt:lpwstr>Switzerland</vt:lpwstr>
  </property>
  <property fmtid="{D5CDD505-2E9C-101B-9397-08002B2CF9AE}" pid="168" name="Mebeko">
    <vt:lpwstr>Commission on Medical Professions</vt:lpwstr>
  </property>
  <property fmtid="{D5CDD505-2E9C-101B-9397-08002B2CF9AE}" pid="169" name="Mebeko_Ausbildung">
    <vt:lpwstr>University Education Section</vt:lpwstr>
  </property>
  <property fmtid="{D5CDD505-2E9C-101B-9397-08002B2CF9AE}" pid="170" name="Mebeko_Geschäftsstelle">
    <vt:lpwstr>MEBEKO Secretariat</vt:lpwstr>
  </property>
  <property fmtid="{D5CDD505-2E9C-101B-9397-08002B2CF9AE}" pid="171" name="Mebeko_Weiterbildung">
    <vt:lpwstr>Postgraduate Education Section</vt:lpwstr>
  </property>
  <property fmtid="{D5CDD505-2E9C-101B-9397-08002B2CF9AE}" pid="172" name="Med_sp1_1">
    <vt:lpwstr>Date</vt:lpwstr>
  </property>
  <property fmtid="{D5CDD505-2E9C-101B-9397-08002B2CF9AE}" pid="173" name="Med_sp1_2">
    <vt:lpwstr>Embargo</vt:lpwstr>
  </property>
  <property fmtid="{D5CDD505-2E9C-101B-9397-08002B2CF9AE}" pid="174" name="Med_zeile1">
    <vt:lpwstr>Contact</vt:lpwstr>
  </property>
  <property fmtid="{D5CDD505-2E9C-101B-9397-08002B2CF9AE}" pid="175" name="Med_zeile2">
    <vt:lpwstr>Department responsible</vt:lpwstr>
  </property>
  <property fmtid="{D5CDD505-2E9C-101B-9397-08002B2CF9AE}" pid="176" name="MedienAnrede">
    <vt:lpwstr>Dear Sir/Madam,</vt:lpwstr>
  </property>
  <property fmtid="{D5CDD505-2E9C-101B-9397-08002B2CF9AE}" pid="177" name="Medieneinladung">
    <vt:lpwstr>Invitation to the media</vt:lpwstr>
  </property>
  <property fmtid="{D5CDD505-2E9C-101B-9397-08002B2CF9AE}" pid="178" name="Medienmitteilung">
    <vt:lpwstr>Press release</vt:lpwstr>
  </property>
  <property fmtid="{D5CDD505-2E9C-101B-9397-08002B2CF9AE}" pid="179" name="MedienText">
    <vt:lpwstr/>
  </property>
  <property fmtid="{D5CDD505-2E9C-101B-9397-08002B2CF9AE}" pid="180" name="MedienText2">
    <vt:lpwstr>The following can be found as an enclosure to this press release at www.finance.admin.ch/latest-news:</vt:lpwstr>
  </property>
  <property fmtid="{D5CDD505-2E9C-101B-9397-08002B2CF9AE}" pid="181" name="OrgUnit1bis">
    <vt:lpwstr/>
  </property>
  <property fmtid="{D5CDD505-2E9C-101B-9397-08002B2CF9AE}" pid="182" name="OrgUnitSekrbis">
    <vt:lpwstr/>
  </property>
  <property fmtid="{D5CDD505-2E9C-101B-9397-08002B2CF9AE}" pid="183" name="OUSig">
    <vt:lpwstr>Division of Biomedicine</vt:lpwstr>
  </property>
  <property fmtid="{D5CDD505-2E9C-101B-9397-08002B2CF9AE}" pid="184" name="Personal">
    <vt:lpwstr/>
  </property>
  <property fmtid="{D5CDD505-2E9C-101B-9397-08002B2CF9AE}" pid="185" name="Personenkreis">
    <vt:lpwstr>Persons involved</vt:lpwstr>
  </property>
  <property fmtid="{D5CDD505-2E9C-101B-9397-08002B2CF9AE}" pid="186" name="PR_sp1_1">
    <vt:lpwstr>Date:</vt:lpwstr>
  </property>
  <property fmtid="{D5CDD505-2E9C-101B-9397-08002B2CF9AE}" pid="187" name="PR_sp1_2">
    <vt:lpwstr>Town/city:</vt:lpwstr>
  </property>
  <property fmtid="{D5CDD505-2E9C-101B-9397-08002B2CF9AE}" pid="188" name="PR_sp1_3">
    <vt:lpwstr>Time:</vt:lpwstr>
  </property>
  <property fmtid="{D5CDD505-2E9C-101B-9397-08002B2CF9AE}" pid="189" name="PR_sp1_4">
    <vt:lpwstr>Chairmanship:</vt:lpwstr>
  </property>
  <property fmtid="{D5CDD505-2E9C-101B-9397-08002B2CF9AE}" pid="190" name="PR_sp1_5">
    <vt:lpwstr>Minutes taken by:</vt:lpwstr>
  </property>
  <property fmtid="{D5CDD505-2E9C-101B-9397-08002B2CF9AE}" pid="191" name="PR_sp1_6">
    <vt:lpwstr>Present:</vt:lpwstr>
  </property>
  <property fmtid="{D5CDD505-2E9C-101B-9397-08002B2CF9AE}" pid="192" name="PR_sp1_7">
    <vt:lpwstr>Excused:</vt:lpwstr>
  </property>
  <property fmtid="{D5CDD505-2E9C-101B-9397-08002B2CF9AE}" pid="193" name="PR_sp1_8">
    <vt:lpwstr>As information:</vt:lpwstr>
  </property>
  <property fmtid="{D5CDD505-2E9C-101B-9397-08002B2CF9AE}" pid="194" name="PrintdateLabel">
    <vt:lpwstr>Printdate</vt:lpwstr>
  </property>
  <property fmtid="{D5CDD505-2E9C-101B-9397-08002B2CF9AE}" pid="195" name="Projektname">
    <vt:lpwstr>Project name:</vt:lpwstr>
  </property>
  <property fmtid="{D5CDD505-2E9C-101B-9397-08002B2CF9AE}" pid="196" name="ProjektnameLabel">
    <vt:lpwstr>Name of project:</vt:lpwstr>
  </property>
  <property fmtid="{D5CDD505-2E9C-101B-9397-08002B2CF9AE}" pid="197" name="Projektnummer">
    <vt:lpwstr>Project number:</vt:lpwstr>
  </property>
  <property fmtid="{D5CDD505-2E9C-101B-9397-08002B2CF9AE}" pid="198" name="Protokoll">
    <vt:lpwstr>Minutes</vt:lpwstr>
  </property>
  <property fmtid="{D5CDD505-2E9C-101B-9397-08002B2CF9AE}" pid="199" name="Pruefung">
    <vt:lpwstr>Examination:</vt:lpwstr>
  </property>
  <property fmtid="{D5CDD505-2E9C-101B-9397-08002B2CF9AE}" pid="200" name="Reisebericht_Abt">
    <vt:lpwstr>Division of International Affairs</vt:lpwstr>
  </property>
  <property fmtid="{D5CDD505-2E9C-101B-9397-08002B2CF9AE}" pid="201" name="Rohstoff">
    <vt:lpwstr>Basic information</vt:lpwstr>
  </property>
  <property fmtid="{D5CDD505-2E9C-101B-9397-08002B2CF9AE}" pid="202" name="SekrDIR">
    <vt:lpwstr>Director-General</vt:lpwstr>
  </property>
  <property fmtid="{D5CDD505-2E9C-101B-9397-08002B2CF9AE}" pid="203" name="Sig1OrgUnit1bis">
    <vt:lpwstr/>
  </property>
  <property fmtid="{D5CDD505-2E9C-101B-9397-08002B2CF9AE}" pid="204" name="Sig1OrgUnitSekrbis">
    <vt:lpwstr/>
  </property>
  <property fmtid="{D5CDD505-2E9C-101B-9397-08002B2CF9AE}" pid="205" name="Sig1OUSig">
    <vt:lpwstr/>
  </property>
  <property fmtid="{D5CDD505-2E9C-101B-9397-08002B2CF9AE}" pid="206" name="Sig2OrgUnit1bis">
    <vt:lpwstr/>
  </property>
  <property fmtid="{D5CDD505-2E9C-101B-9397-08002B2CF9AE}" pid="207" name="Sig2OrgUnitSekrbis">
    <vt:lpwstr/>
  </property>
  <property fmtid="{D5CDD505-2E9C-101B-9397-08002B2CF9AE}" pid="208" name="Sig2OUSig">
    <vt:lpwstr/>
  </property>
  <property fmtid="{D5CDD505-2E9C-101B-9397-08002B2CF9AE}" pid="209" name="StandortAdrLabel">
    <vt:lpwstr/>
  </property>
  <property fmtid="{D5CDD505-2E9C-101B-9397-08002B2CF9AE}" pid="210" name="StandortOrt_D">
    <vt:lpwstr>Bern</vt:lpwstr>
  </property>
  <property fmtid="{D5CDD505-2E9C-101B-9397-08002B2CF9AE}" pid="211" name="StandortOrt_F">
    <vt:lpwstr>Berne</vt:lpwstr>
  </property>
  <property fmtid="{D5CDD505-2E9C-101B-9397-08002B2CF9AE}" pid="212" name="Status">
    <vt:lpwstr>Status:</vt:lpwstr>
  </property>
  <property fmtid="{D5CDD505-2E9C-101B-9397-08002B2CF9AE}" pid="213" name="Versicherungsnummer">
    <vt:lpwstr/>
  </property>
  <property fmtid="{D5CDD505-2E9C-101B-9397-08002B2CF9AE}" pid="214" name="Version">
    <vt:lpwstr>Version:</vt:lpwstr>
  </property>
  <property fmtid="{D5CDD505-2E9C-101B-9397-08002B2CF9AE}" pid="215" name="VersionLabel">
    <vt:lpwstr>Version:</vt:lpwstr>
  </property>
  <property fmtid="{D5CDD505-2E9C-101B-9397-08002B2CF9AE}" pid="216" name="Verteiler">
    <vt:lpwstr>Distribution:</vt:lpwstr>
  </property>
  <property fmtid="{D5CDD505-2E9C-101B-9397-08002B2CF9AE}" pid="217" name="Wann">
    <vt:lpwstr>When:</vt:lpwstr>
  </property>
  <property fmtid="{D5CDD505-2E9C-101B-9397-08002B2CF9AE}" pid="218" name="WeitereInformationen">
    <vt:lpwstr>Further information:</vt:lpwstr>
  </property>
  <property fmtid="{D5CDD505-2E9C-101B-9397-08002B2CF9AE}" pid="219" name="Wer">
    <vt:lpwstr>Person in charge:</vt:lpwstr>
  </property>
  <property fmtid="{D5CDD505-2E9C-101B-9397-08002B2CF9AE}" pid="220" name="Zeugnis">
    <vt:lpwstr/>
  </property>
</Properties>
</file>