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p>
      <w:pPr>
        <w:pStyle w:val="Referenz"/>
        <w:ind w:right="-285"/>
        <w:jc w:val="both"/>
      </w:pPr>
    </w:p>
    <w:sdt>
      <w:sdtPr>
        <w:id w:val="-1964101624"/>
        <w:showingPlcHdr/>
        <w:picture/>
      </w:sdtPr>
      <w:sdtContent>
        <w:p>
          <w:pPr>
            <w:pStyle w:val="Referenz"/>
            <w:ind w:right="-285"/>
            <w:jc w:val="both"/>
          </w:pPr>
          <w:r>
            <w:rPr>
              <w:noProof/>
              <w:lang w:val="en-US" w:eastAsia="en-US"/>
            </w:rPr>
            <w:drawing>
              <wp:inline distT="0" distB="0" distL="0" distR="0">
                <wp:extent cx="1838960" cy="1838960"/>
                <wp:effectExtent l="0" t="0" r="8890" b="889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183896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016"/>
          <w:jc w:val="center"/>
        </w:trPr>
        <w:tc>
          <w:tcPr>
            <w:tcW w:w="9072" w:type="dxa"/>
            <w:tcBorders>
              <w:top w:val="single" w:sz="4" w:space="0" w:color="auto"/>
              <w:bottom w:val="nil"/>
            </w:tcBorders>
          </w:tcPr>
          <w:p>
            <w:pPr>
              <w:spacing w:before="120"/>
              <w:ind w:right="-285"/>
              <w:jc w:val="center"/>
              <w:rPr>
                <w:b/>
                <w:sz w:val="26"/>
                <w:szCs w:val="26"/>
                <w:lang w:val="it-CH"/>
              </w:rPr>
            </w:pPr>
            <w:r>
              <w:rPr>
                <w:b/>
                <w:sz w:val="26"/>
                <w:szCs w:val="26"/>
                <w:lang w:val="it-CH"/>
              </w:rPr>
              <w:t>Legge sulle professioni psicologiche (LPPsi)</w:t>
            </w:r>
          </w:p>
          <w:p>
            <w:pPr>
              <w:spacing w:before="120"/>
              <w:ind w:right="-285"/>
              <w:jc w:val="center"/>
              <w:rPr>
                <w:b/>
                <w:sz w:val="26"/>
                <w:szCs w:val="26"/>
                <w:lang w:val="it-CH"/>
              </w:rPr>
            </w:pPr>
            <w:r>
              <w:rPr>
                <w:b/>
                <w:sz w:val="26"/>
                <w:szCs w:val="26"/>
                <w:lang w:val="it-CH"/>
              </w:rPr>
              <w:t>Accreditamento dei cicli di perfezionamento in psicologia clinica</w:t>
            </w: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rPr>
            </w:pPr>
            <w:r>
              <w:rPr>
                <w:b/>
                <w:sz w:val="26"/>
                <w:szCs w:val="26"/>
              </w:rPr>
              <w:t>: accréditation provisoire</w:t>
            </w:r>
          </w:p>
        </w:tc>
      </w:tr>
    </w:tbl>
    <w:p>
      <w:pPr>
        <w:pStyle w:val="Titre"/>
        <w:ind w:left="720" w:right="-285"/>
        <w:jc w:val="center"/>
        <w:rPr>
          <w:sz w:val="30"/>
          <w:szCs w:val="30"/>
        </w:rPr>
      </w:pPr>
    </w:p>
    <w:p>
      <w:pPr>
        <w:pStyle w:val="Titre"/>
        <w:ind w:right="-285"/>
        <w:jc w:val="center"/>
        <w:rPr>
          <w:sz w:val="30"/>
          <w:szCs w:val="30"/>
        </w:rPr>
      </w:pPr>
    </w:p>
    <w:p>
      <w:pPr>
        <w:pStyle w:val="Titre"/>
        <w:ind w:right="-285"/>
        <w:jc w:val="center"/>
        <w:rPr>
          <w:sz w:val="32"/>
          <w:lang w:val="it-CH"/>
        </w:rPr>
      </w:pPr>
      <w:r>
        <w:rPr>
          <w:sz w:val="32"/>
          <w:lang w:val="it-CH"/>
        </w:rPr>
        <w:t>Rapporto</w:t>
      </w:r>
      <w:r>
        <w:rPr>
          <w:sz w:val="32"/>
        </w:rPr>
        <w:t xml:space="preserve"> </w:t>
      </w:r>
      <w:r>
        <w:rPr>
          <w:sz w:val="32"/>
          <w:lang w:val="it-CH"/>
        </w:rPr>
        <w:t>di autovalutazione</w:t>
      </w:r>
    </w:p>
    <w:p>
      <w:pPr>
        <w:pStyle w:val="Titre"/>
        <w:ind w:right="-285"/>
        <w:jc w:val="center"/>
        <w:rPr>
          <w:sz w:val="30"/>
          <w:szCs w:val="30"/>
        </w:rPr>
      </w:pP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it-CH"/>
        </w:rPr>
      </w:pPr>
      <w:r>
        <w:rPr>
          <w:b/>
          <w:sz w:val="24"/>
          <w:szCs w:val="24"/>
          <w:lang w:val="it-CH"/>
        </w:rPr>
        <w:t>Nome del perfezionamento:</w:t>
      </w:r>
      <w:r>
        <w:rPr>
          <w:b/>
          <w:sz w:val="22"/>
          <w:lang w:val="it-CH"/>
        </w:rPr>
        <w:t xml:space="preserve"> </w:t>
      </w:r>
      <w:r>
        <w:rPr>
          <w:b/>
          <w:sz w:val="22"/>
          <w:lang w:val="fr-CH"/>
        </w:rPr>
        <w:fldChar w:fldCharType="begin">
          <w:ffData>
            <w:name w:val="Text83"/>
            <w:enabled/>
            <w:calcOnExit w:val="0"/>
            <w:textInput/>
          </w:ffData>
        </w:fldChar>
      </w:r>
      <w:bookmarkStart w:id="1" w:name="Text83"/>
      <w:r>
        <w:rPr>
          <w:b/>
          <w:sz w:val="22"/>
          <w:lang w:val="it-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it-CH"/>
        </w:rPr>
      </w:pPr>
      <w:r>
        <w:rPr>
          <w:b/>
          <w:sz w:val="24"/>
          <w:szCs w:val="24"/>
          <w:lang w:val="it-CH"/>
        </w:rPr>
        <w:t>Organizzazione responsabile</w:t>
      </w:r>
      <w:r>
        <w:rPr>
          <w:b/>
          <w:sz w:val="24"/>
          <w:lang w:val="it-CH"/>
        </w:rPr>
        <w:t xml:space="preserve">: </w:t>
      </w:r>
      <w:r>
        <w:rPr>
          <w:b/>
          <w:sz w:val="24"/>
          <w:lang w:val="fr-CH"/>
        </w:rPr>
        <w:fldChar w:fldCharType="begin">
          <w:ffData>
            <w:name w:val="Text84"/>
            <w:enabled/>
            <w:calcOnExit w:val="0"/>
            <w:textInput/>
          </w:ffData>
        </w:fldChar>
      </w:r>
      <w:bookmarkStart w:id="2" w:name="Text84"/>
      <w:r>
        <w:rPr>
          <w:b/>
          <w:sz w:val="24"/>
          <w:lang w:val="it-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it-CH"/>
        </w:rPr>
      </w:pPr>
    </w:p>
    <w:p>
      <w:pPr>
        <w:spacing w:after="150" w:line="245" w:lineRule="auto"/>
        <w:ind w:right="-285"/>
        <w:rPr>
          <w:b/>
          <w:sz w:val="22"/>
          <w:lang w:val="it-CH"/>
        </w:rPr>
      </w:pPr>
    </w:p>
    <w:p>
      <w:pPr>
        <w:spacing w:after="150" w:line="245" w:lineRule="auto"/>
        <w:ind w:right="-285"/>
        <w:rPr>
          <w:b/>
          <w:sz w:val="22"/>
          <w:lang w:val="it-CH"/>
        </w:rPr>
      </w:pPr>
    </w:p>
    <w:p>
      <w:pPr>
        <w:ind w:right="-285"/>
        <w:rPr>
          <w:b/>
          <w:sz w:val="22"/>
          <w:lang w:val="it-CH"/>
        </w:rPr>
      </w:pPr>
    </w:p>
    <w:p>
      <w:pPr>
        <w:ind w:right="-285"/>
        <w:rPr>
          <w:b/>
          <w:sz w:val="22"/>
          <w:lang w:val="it-CH"/>
        </w:rPr>
      </w:pPr>
    </w:p>
    <w:p>
      <w:pPr>
        <w:spacing w:after="150" w:line="245" w:lineRule="auto"/>
        <w:ind w:right="-285"/>
        <w:rPr>
          <w:szCs w:val="40"/>
          <w:lang w:val="it-CH"/>
        </w:rPr>
      </w:pPr>
      <w:r>
        <w:rPr>
          <w:szCs w:val="40"/>
          <w:lang w:val="it-CH"/>
        </w:rPr>
        <w:t>Luogo e data:</w:t>
      </w:r>
      <w:r>
        <w:rPr>
          <w:szCs w:val="40"/>
          <w:lang w:val="fr-FR"/>
        </w:rPr>
        <w:fldChar w:fldCharType="begin">
          <w:ffData>
            <w:name w:val="Text1"/>
            <w:enabled/>
            <w:calcOnExit w:val="0"/>
            <w:textInput/>
          </w:ffData>
        </w:fldChar>
      </w:r>
      <w:bookmarkStart w:id="3" w:name="Text1"/>
      <w:r>
        <w:rPr>
          <w:szCs w:val="40"/>
          <w:lang w:val="it-CH"/>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it-CH"/>
        </w:rPr>
      </w:pPr>
      <w:r>
        <w:rPr>
          <w:lang w:val="it-CH"/>
        </w:rPr>
        <w:t>Firma del responsabile</w:t>
      </w:r>
      <w:r>
        <w:rPr>
          <w:szCs w:val="40"/>
          <w:lang w:val="it-CH"/>
        </w:rPr>
        <w:t xml:space="preserve">: </w:t>
      </w:r>
      <w:r>
        <w:fldChar w:fldCharType="begin">
          <w:ffData>
            <w:name w:val="Text110"/>
            <w:enabled/>
            <w:calcOnExit w:val="0"/>
            <w:textInput/>
          </w:ffData>
        </w:fldChar>
      </w:r>
      <w:bookmarkStart w:id="4" w:name="Text110"/>
      <w:r>
        <w:rPr>
          <w:lang w:val="it-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it-CH"/>
        </w:rPr>
        <w:t xml:space="preserve"> .........................................................................</w:t>
      </w:r>
    </w:p>
    <w:p>
      <w:pPr>
        <w:spacing w:after="150" w:line="245" w:lineRule="auto"/>
        <w:ind w:right="-284"/>
        <w:jc w:val="both"/>
        <w:rPr>
          <w:b/>
          <w:i/>
          <w:sz w:val="24"/>
          <w:lang w:val="it-CH"/>
        </w:rPr>
      </w:pPr>
      <w:r>
        <w:rPr>
          <w:lang w:val="it-CH"/>
        </w:rPr>
        <w:br w:type="page"/>
      </w:r>
      <w:bookmarkStart w:id="5" w:name="_Toc459820381"/>
      <w:r>
        <w:rPr>
          <w:b/>
          <w:i/>
          <w:sz w:val="24"/>
          <w:lang w:val="it-CH"/>
        </w:rPr>
        <w:lastRenderedPageBreak/>
        <w:t>Istruzioni per la redazione del rapporto di autovalutazione</w:t>
      </w:r>
      <w:bookmarkEnd w:id="5"/>
    </w:p>
    <w:p>
      <w:pPr>
        <w:ind w:right="-285"/>
        <w:rPr>
          <w:b/>
          <w:i/>
          <w:lang w:val="it-CH"/>
        </w:rPr>
      </w:pPr>
    </w:p>
    <w:p>
      <w:pPr>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Sulla prima pagina può inserire il suo logo tramite doppio click sul simbolo </w:t>
      </w:r>
      <w:r>
        <w:rPr>
          <w:noProof/>
          <w:sz w:val="22"/>
          <w:lang w:val="en-US" w:eastAsia="en-US"/>
        </w:rPr>
        <w:drawing>
          <wp:inline distT="0" distB="0" distL="0" distR="0">
            <wp:extent cx="243840" cy="24384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43840" cy="243840"/>
                    </a:xfrm>
                    <a:prstGeom prst="rect">
                      <a:avLst/>
                    </a:prstGeom>
                    <a:noFill/>
                    <a:ln>
                      <a:noFill/>
                    </a:ln>
                  </pic:spPr>
                </pic:pic>
              </a:graphicData>
            </a:graphic>
          </wp:inline>
        </w:drawing>
      </w:r>
      <w:r>
        <w:rPr>
          <w:i/>
          <w:szCs w:val="22"/>
          <w:lang w:val="it-CH"/>
        </w:rPr>
        <w:t xml:space="preserve"> </w:t>
      </w:r>
    </w:p>
    <w:p>
      <w:pPr>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La preghiamo di scrivere i suoi testi </w:t>
      </w:r>
      <w:r>
        <w:rPr>
          <w:i/>
          <w:szCs w:val="22"/>
          <w:highlight w:val="lightGray"/>
          <w:lang w:val="it-CH"/>
        </w:rPr>
        <w:t>nei campi di testo a sfondo grigio.</w:t>
      </w:r>
    </w:p>
    <w:p>
      <w:pPr>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lang w:val="it-CH"/>
        </w:rPr>
        <w:t xml:space="preserve">Per disattivare la protezione di questo documento vi preghiamo di chiedere la password </w:t>
      </w:r>
      <w:r>
        <w:rPr>
          <w:lang w:val="it-CH"/>
        </w:rPr>
        <w:br/>
        <w:t xml:space="preserve">tramite indirizzo E-Mail seguente: </w:t>
      </w:r>
      <w:hyperlink r:id="rId10" w:history="1">
        <w:r>
          <w:rPr>
            <w:rStyle w:val="Lienhypertexte"/>
            <w:lang w:val="it-CH"/>
          </w:rPr>
          <w:t>psyg@bag.admin.ch</w:t>
        </w:r>
      </w:hyperlink>
    </w:p>
    <w:p>
      <w:pPr>
        <w:pBdr>
          <w:top w:val="single" w:sz="4" w:space="1" w:color="auto"/>
          <w:left w:val="single" w:sz="4" w:space="4" w:color="auto"/>
          <w:bottom w:val="single" w:sz="4" w:space="1" w:color="auto"/>
          <w:right w:val="single" w:sz="4" w:space="4" w:color="auto"/>
        </w:pBdr>
        <w:spacing w:line="240" w:lineRule="auto"/>
        <w:ind w:left="357" w:right="142"/>
        <w:jc w:val="both"/>
        <w:rPr>
          <w:b/>
          <w:i/>
          <w:sz w:val="16"/>
          <w:lang w:val="it-CH"/>
        </w:rPr>
      </w:pPr>
    </w:p>
    <w:p>
      <w:pPr>
        <w:spacing w:after="150" w:line="245" w:lineRule="auto"/>
        <w:ind w:right="-284"/>
        <w:jc w:val="both"/>
        <w:rPr>
          <w:b/>
          <w:i/>
          <w:lang w:val="it-CH"/>
        </w:rPr>
      </w:pPr>
    </w:p>
    <w:p>
      <w:pPr>
        <w:spacing w:after="150" w:line="245" w:lineRule="auto"/>
        <w:ind w:right="-284"/>
        <w:jc w:val="both"/>
        <w:rPr>
          <w:b/>
          <w:i/>
          <w:lang w:val="it-CH"/>
        </w:rPr>
      </w:pPr>
      <w:r>
        <w:rPr>
          <w:b/>
          <w:i/>
          <w:lang w:val="it-CH"/>
        </w:rPr>
        <w:t>Avvertenza generale</w:t>
      </w:r>
    </w:p>
    <w:p>
      <w:pPr>
        <w:ind w:right="-285"/>
        <w:jc w:val="both"/>
        <w:rPr>
          <w:b/>
          <w:i/>
          <w:lang w:val="it-CH"/>
        </w:rPr>
      </w:pPr>
      <w:r>
        <w:rPr>
          <w:b/>
          <w:i/>
          <w:lang w:val="it-CH"/>
        </w:rPr>
        <w:t>Durante la redazione del rapporto di autovalutazione occorre tenere presente che si tratta soprattutto di presentare il ciclo di perfezionamento agli esperti esterni con la massima esattezza per quanto riguarda gli argomenti indicati nei diversi standard di qualità, in modo che possano farsene un'idea precisa.</w:t>
      </w:r>
    </w:p>
    <w:p>
      <w:pPr>
        <w:ind w:right="-285"/>
        <w:jc w:val="both"/>
        <w:rPr>
          <w:b/>
          <w:i/>
          <w:lang w:val="it-CH"/>
        </w:rPr>
      </w:pPr>
    </w:p>
    <w:p>
      <w:pPr>
        <w:spacing w:after="150" w:line="245" w:lineRule="auto"/>
        <w:ind w:right="-285"/>
        <w:jc w:val="both"/>
        <w:rPr>
          <w:b/>
          <w:i/>
          <w:lang w:val="it-CH"/>
        </w:rPr>
      </w:pPr>
      <w:r>
        <w:rPr>
          <w:b/>
          <w:i/>
          <w:lang w:val="it-CH"/>
        </w:rPr>
        <w:t>Descrizione dello stato attuale</w:t>
      </w:r>
    </w:p>
    <w:p>
      <w:pPr>
        <w:spacing w:after="150" w:line="245" w:lineRule="auto"/>
        <w:ind w:right="-285"/>
        <w:jc w:val="both"/>
        <w:rPr>
          <w:i/>
          <w:lang w:val="it-CH"/>
        </w:rPr>
      </w:pPr>
      <w:r>
        <w:rPr>
          <w:i/>
          <w:lang w:val="it-CH"/>
        </w:rPr>
        <w:t>Descrivere le modalità di realizzazione di ciascuno standard nel ciclo di perfezionamento allo stato attuale, indipendentemente dalla sua conformità o meno agli standard di qualità. La domanda principale è: che cosa si fa nel ciclo di perfezionamento e in che modo?</w:t>
      </w:r>
    </w:p>
    <w:p>
      <w:pPr>
        <w:spacing w:after="150" w:line="245" w:lineRule="auto"/>
        <w:ind w:right="-285"/>
        <w:jc w:val="both"/>
        <w:rPr>
          <w:b/>
          <w:i/>
          <w:lang w:val="it-CH"/>
        </w:rPr>
      </w:pPr>
      <w:r>
        <w:rPr>
          <w:b/>
          <w:i/>
          <w:lang w:val="it-CH"/>
        </w:rPr>
        <w:t>Analisi</w:t>
      </w:r>
    </w:p>
    <w:p>
      <w:pPr>
        <w:spacing w:after="150" w:line="245" w:lineRule="auto"/>
        <w:ind w:right="-285"/>
        <w:jc w:val="both"/>
        <w:rPr>
          <w:i/>
          <w:lang w:val="it-CH"/>
        </w:rPr>
      </w:pPr>
      <w:r>
        <w:rPr>
          <w:i/>
          <w:lang w:val="it-CH"/>
        </w:rPr>
        <w:t>Verificare in quali punti lo stato attuale corrisponde al rispettivo standard di qualità e annotare i risultati della propria analisi. Eventuali discrepanze devono essere motivate. Annotare anche quali eventuali misure di ottimizzazione si ritiene opportuno adottare.</w:t>
      </w:r>
    </w:p>
    <w:p>
      <w:pPr>
        <w:spacing w:after="150" w:line="245" w:lineRule="auto"/>
        <w:ind w:right="-285"/>
        <w:jc w:val="both"/>
        <w:rPr>
          <w:b/>
          <w:i/>
          <w:lang w:val="it-CH"/>
        </w:rPr>
      </w:pPr>
      <w:r>
        <w:rPr>
          <w:b/>
          <w:i/>
          <w:lang w:val="it-CH"/>
        </w:rPr>
        <w:t>Punti di forza e punti deboli per ogni settore d'esame</w:t>
      </w:r>
    </w:p>
    <w:p>
      <w:pPr>
        <w:ind w:right="-285"/>
        <w:jc w:val="both"/>
        <w:rPr>
          <w:i/>
          <w:lang w:val="it-CH"/>
        </w:rPr>
      </w:pPr>
      <w:r>
        <w:rPr>
          <w:i/>
          <w:lang w:val="it-CH"/>
        </w:rPr>
        <w:t>Per ogni settore d'esame indicare quali sono, secondo la propria opinione, i punti di forza e i punti deboli del ciclo di perfezionamento e le misure di miglioramento che si ritiene opportuno adottare.</w:t>
      </w:r>
    </w:p>
    <w:p>
      <w:pPr>
        <w:spacing w:before="150" w:after="150" w:line="245" w:lineRule="auto"/>
        <w:ind w:right="-285"/>
        <w:jc w:val="both"/>
        <w:rPr>
          <w:b/>
          <w:i/>
          <w:lang w:val="it-CH"/>
        </w:rPr>
      </w:pPr>
      <w:r>
        <w:rPr>
          <w:b/>
          <w:i/>
          <w:lang w:val="it-CH"/>
        </w:rPr>
        <w:t>Allegati</w:t>
      </w:r>
    </w:p>
    <w:p>
      <w:pPr>
        <w:ind w:right="-285"/>
        <w:jc w:val="both"/>
        <w:rPr>
          <w:i/>
          <w:lang w:val="it-CH"/>
        </w:rPr>
      </w:pPr>
      <w:r>
        <w:rPr>
          <w:i/>
          <w:lang w:val="it-CH"/>
        </w:rPr>
        <w:t>Allegare i documenti che sostengono e illustrano le affermazioni fatte per i diversi standard di qualità (missione, curriculum, direttive/regolamenti, p. es. rispetto a politica di occupazione, statistiche, organigrammi, concetti e strumenti diversi (concetto di qualità, strumenti di qualità), risultati di valutazioni ecc.). Nel rapporto, fare riferimento al relativo allegato in modo che sia possibile individuare lo standard al quale appartiene. Compilare una lista degli allegati nel capitolo 7.</w:t>
      </w:r>
    </w:p>
    <w:p>
      <w:pPr>
        <w:spacing w:before="150" w:after="150" w:line="245" w:lineRule="auto"/>
        <w:ind w:right="-285"/>
        <w:jc w:val="both"/>
        <w:rPr>
          <w:b/>
          <w:i/>
          <w:lang w:val="it-CH"/>
        </w:rPr>
      </w:pPr>
      <w:r>
        <w:rPr>
          <w:b/>
          <w:i/>
          <w:lang w:val="it-CH"/>
        </w:rPr>
        <w:t>Criteri di accreditamento</w:t>
      </w:r>
    </w:p>
    <w:p>
      <w:pPr>
        <w:spacing w:after="150" w:line="245" w:lineRule="auto"/>
        <w:ind w:right="-285"/>
        <w:jc w:val="both"/>
        <w:rPr>
          <w:i/>
          <w:lang w:val="it-CH"/>
        </w:rPr>
      </w:pPr>
      <w:r>
        <w:rPr>
          <w:i/>
          <w:lang w:val="it-CH"/>
        </w:rPr>
        <w:t>Nel capitolo 4, esprimere un parere sui singoli criteri di accreditamento secondo le indicazioni.</w:t>
      </w:r>
    </w:p>
    <w:p>
      <w:pPr>
        <w:spacing w:before="150" w:after="150" w:line="245" w:lineRule="auto"/>
        <w:ind w:right="-285"/>
        <w:jc w:val="both"/>
        <w:rPr>
          <w:b/>
          <w:i/>
          <w:lang w:val="it-CH"/>
        </w:rPr>
      </w:pPr>
      <w:r>
        <w:rPr>
          <w:b/>
          <w:i/>
          <w:lang w:val="it-CH"/>
        </w:rPr>
        <w:t>Valutazione globale</w:t>
      </w:r>
    </w:p>
    <w:p>
      <w:pPr>
        <w:ind w:right="-285"/>
        <w:jc w:val="both"/>
        <w:rPr>
          <w:i/>
          <w:lang w:val="it-CH"/>
        </w:rPr>
      </w:pPr>
      <w:r>
        <w:rPr>
          <w:i/>
          <w:lang w:val="it-CH"/>
        </w:rPr>
        <w:t>Nel capitolo 5, effettuare una valutazione globale del proprio ciclo di perfezionamento. Si tratta di indicare una valutazione globale della qualità del ciclo di perfezionamento, riassumere i punti di forza e i punti deboli e proporre eventuali misure prioritarie.</w:t>
      </w:r>
    </w:p>
    <w:p>
      <w:pPr>
        <w:ind w:right="-285"/>
        <w:jc w:val="both"/>
        <w:rPr>
          <w:b/>
          <w:i/>
          <w:lang w:val="it-CH"/>
        </w:rPr>
      </w:pPr>
    </w:p>
    <w:p>
      <w:pPr>
        <w:spacing w:line="240" w:lineRule="auto"/>
        <w:ind w:right="-285"/>
        <w:rPr>
          <w:lang w:val="it-CH"/>
        </w:rPr>
      </w:pPr>
      <w:r>
        <w:rPr>
          <w:lang w:val="it-CH"/>
        </w:rPr>
        <w:br w:type="page"/>
      </w:r>
    </w:p>
    <w:p>
      <w:pPr>
        <w:ind w:right="-284"/>
        <w:contextualSpacing/>
        <w:rPr>
          <w:b/>
          <w:sz w:val="22"/>
          <w:szCs w:val="22"/>
          <w:lang w:val="it-CH"/>
        </w:rPr>
      </w:pPr>
      <w:r>
        <w:rPr>
          <w:b/>
          <w:sz w:val="22"/>
          <w:szCs w:val="22"/>
          <w:lang w:val="it-CH"/>
        </w:rPr>
        <w:lastRenderedPageBreak/>
        <w:t>Indice</w:t>
      </w:r>
    </w:p>
    <w:p>
      <w:pPr>
        <w:pStyle w:val="TM1"/>
        <w:rPr>
          <w:rFonts w:asciiTheme="minorHAnsi" w:eastAsiaTheme="minorEastAsia" w:hAnsiTheme="minorHAnsi" w:cstheme="minorBidi"/>
          <w:b w:val="0"/>
          <w:noProof/>
          <w:sz w:val="22"/>
          <w:szCs w:val="22"/>
          <w:lang w:val="it-CH"/>
        </w:rPr>
      </w:pPr>
      <w:r>
        <w:rPr>
          <w:rFonts w:cs="Arial"/>
          <w:sz w:val="20"/>
          <w:lang w:val="fr-FR"/>
        </w:rPr>
        <w:fldChar w:fldCharType="begin"/>
      </w:r>
      <w:r>
        <w:rPr>
          <w:rFonts w:cs="Arial"/>
          <w:sz w:val="20"/>
          <w:lang w:val="it-CH"/>
        </w:rPr>
        <w:instrText xml:space="preserve"> TOC \o "1-3" </w:instrText>
      </w:r>
      <w:r>
        <w:rPr>
          <w:rFonts w:cs="Arial"/>
          <w:sz w:val="20"/>
          <w:lang w:val="fr-FR"/>
        </w:rPr>
        <w:fldChar w:fldCharType="separate"/>
      </w:r>
      <w:r>
        <w:rPr>
          <w:noProof/>
          <w:lang w:val="it-CH"/>
        </w:rPr>
        <w:t>1</w:t>
      </w:r>
      <w:r>
        <w:rPr>
          <w:rFonts w:asciiTheme="minorHAnsi" w:eastAsiaTheme="minorEastAsia" w:hAnsiTheme="minorHAnsi" w:cstheme="minorBidi"/>
          <w:b w:val="0"/>
          <w:noProof/>
          <w:sz w:val="22"/>
          <w:szCs w:val="22"/>
          <w:lang w:val="it-CH"/>
        </w:rPr>
        <w:tab/>
      </w:r>
      <w:r>
        <w:rPr>
          <w:noProof/>
          <w:lang w:val="it-CH"/>
        </w:rPr>
        <w:t>Presentazione del ciclo di perfezionamento</w:t>
      </w:r>
      <w:r>
        <w:rPr>
          <w:noProof/>
          <w:lang w:val="it-CH"/>
        </w:rPr>
        <w:tab/>
      </w:r>
      <w:r>
        <w:rPr>
          <w:noProof/>
        </w:rPr>
        <w:fldChar w:fldCharType="begin"/>
      </w:r>
      <w:r>
        <w:rPr>
          <w:noProof/>
          <w:lang w:val="it-CH"/>
        </w:rPr>
        <w:instrText xml:space="preserve"> PAGEREF _Toc459820425 \h </w:instrText>
      </w:r>
      <w:r>
        <w:rPr>
          <w:noProof/>
        </w:rPr>
      </w:r>
      <w:r>
        <w:rPr>
          <w:noProof/>
        </w:rPr>
        <w:fldChar w:fldCharType="separate"/>
      </w:r>
      <w:r>
        <w:rPr>
          <w:noProof/>
          <w:lang w:val="it-CH"/>
        </w:rPr>
        <w:t>4</w:t>
      </w:r>
      <w:r>
        <w:rPr>
          <w:noProof/>
        </w:rPr>
        <w:fldChar w:fldCharType="end"/>
      </w:r>
    </w:p>
    <w:p>
      <w:pPr>
        <w:pStyle w:val="TM1"/>
        <w:rPr>
          <w:rFonts w:asciiTheme="minorHAnsi" w:eastAsiaTheme="minorEastAsia" w:hAnsiTheme="minorHAnsi" w:cstheme="minorBidi"/>
          <w:b w:val="0"/>
          <w:noProof/>
          <w:sz w:val="22"/>
          <w:szCs w:val="22"/>
          <w:lang w:val="it-CH"/>
        </w:rPr>
      </w:pPr>
      <w:r>
        <w:rPr>
          <w:noProof/>
          <w:lang w:val="it-CH"/>
        </w:rPr>
        <w:t>2</w:t>
      </w:r>
      <w:r>
        <w:rPr>
          <w:rFonts w:asciiTheme="minorHAnsi" w:eastAsiaTheme="minorEastAsia" w:hAnsiTheme="minorHAnsi" w:cstheme="minorBidi"/>
          <w:b w:val="0"/>
          <w:noProof/>
          <w:sz w:val="22"/>
          <w:szCs w:val="22"/>
          <w:lang w:val="it-CH"/>
        </w:rPr>
        <w:tab/>
      </w:r>
      <w:r>
        <w:rPr>
          <w:noProof/>
          <w:lang w:val="it-CH"/>
        </w:rPr>
        <w:t>Autovalutazione: gruppo di pilotaggio / partecipanti</w:t>
      </w:r>
      <w:r>
        <w:rPr>
          <w:noProof/>
          <w:lang w:val="it-CH"/>
        </w:rPr>
        <w:tab/>
      </w:r>
      <w:r>
        <w:rPr>
          <w:noProof/>
        </w:rPr>
        <w:fldChar w:fldCharType="begin"/>
      </w:r>
      <w:r>
        <w:rPr>
          <w:noProof/>
          <w:lang w:val="it-CH"/>
        </w:rPr>
        <w:instrText xml:space="preserve"> PAGEREF _Toc459820426 \h </w:instrText>
      </w:r>
      <w:r>
        <w:rPr>
          <w:noProof/>
        </w:rPr>
      </w:r>
      <w:r>
        <w:rPr>
          <w:noProof/>
        </w:rPr>
        <w:fldChar w:fldCharType="separate"/>
      </w:r>
      <w:r>
        <w:rPr>
          <w:noProof/>
          <w:lang w:val="it-CH"/>
        </w:rPr>
        <w:t>4</w:t>
      </w:r>
      <w:r>
        <w:rPr>
          <w:noProof/>
        </w:rPr>
        <w:fldChar w:fldCharType="end"/>
      </w:r>
    </w:p>
    <w:p>
      <w:pPr>
        <w:pStyle w:val="TM1"/>
        <w:rPr>
          <w:rFonts w:asciiTheme="minorHAnsi" w:eastAsiaTheme="minorEastAsia" w:hAnsiTheme="minorHAnsi" w:cstheme="minorBidi"/>
          <w:b w:val="0"/>
          <w:noProof/>
          <w:sz w:val="22"/>
          <w:szCs w:val="22"/>
          <w:lang w:val="it-CH"/>
        </w:rPr>
      </w:pPr>
      <w:r>
        <w:rPr>
          <w:noProof/>
          <w:lang w:val="it-CH"/>
        </w:rPr>
        <w:t>3</w:t>
      </w:r>
      <w:r>
        <w:rPr>
          <w:rFonts w:asciiTheme="minorHAnsi" w:eastAsiaTheme="minorEastAsia" w:hAnsiTheme="minorHAnsi" w:cstheme="minorBidi"/>
          <w:b w:val="0"/>
          <w:noProof/>
          <w:sz w:val="22"/>
          <w:szCs w:val="22"/>
          <w:lang w:val="it-CH"/>
        </w:rPr>
        <w:tab/>
      </w:r>
      <w:r>
        <w:rPr>
          <w:noProof/>
          <w:lang w:val="it-CH"/>
        </w:rPr>
        <w:t>Parere sugli standard di qualità</w:t>
      </w:r>
      <w:r>
        <w:rPr>
          <w:noProof/>
          <w:lang w:val="it-CH"/>
        </w:rPr>
        <w:tab/>
      </w:r>
      <w:r>
        <w:rPr>
          <w:noProof/>
        </w:rPr>
        <w:fldChar w:fldCharType="begin"/>
      </w:r>
      <w:r>
        <w:rPr>
          <w:noProof/>
          <w:lang w:val="it-CH"/>
        </w:rPr>
        <w:instrText xml:space="preserve"> PAGEREF _Toc459820427 \h </w:instrText>
      </w:r>
      <w:r>
        <w:rPr>
          <w:noProof/>
        </w:rPr>
      </w:r>
      <w:r>
        <w:rPr>
          <w:noProof/>
        </w:rPr>
        <w:fldChar w:fldCharType="separate"/>
      </w:r>
      <w:r>
        <w:rPr>
          <w:noProof/>
          <w:lang w:val="it-CH"/>
        </w:rPr>
        <w:t>5</w:t>
      </w:r>
      <w:r>
        <w:rPr>
          <w:noProof/>
        </w:rPr>
        <w:fldChar w:fldCharType="end"/>
      </w:r>
    </w:p>
    <w:p>
      <w:pPr>
        <w:pStyle w:val="TM2"/>
        <w:rPr>
          <w:rFonts w:asciiTheme="minorHAnsi" w:eastAsiaTheme="minorEastAsia" w:hAnsiTheme="minorHAnsi" w:cstheme="minorBidi"/>
          <w:noProof/>
          <w:sz w:val="22"/>
          <w:szCs w:val="22"/>
          <w:lang w:val="it-CH"/>
        </w:rPr>
      </w:pPr>
      <w:r>
        <w:rPr>
          <w:noProof/>
          <w:lang w:val="it-CH"/>
        </w:rPr>
        <w:t>Settore d'esame 1 – Linee guida e obiettivi</w:t>
      </w:r>
      <w:r>
        <w:rPr>
          <w:noProof/>
          <w:lang w:val="it-CH"/>
        </w:rPr>
        <w:tab/>
      </w:r>
      <w:r>
        <w:rPr>
          <w:noProof/>
        </w:rPr>
        <w:fldChar w:fldCharType="begin"/>
      </w:r>
      <w:r>
        <w:rPr>
          <w:noProof/>
          <w:lang w:val="it-CH"/>
        </w:rPr>
        <w:instrText xml:space="preserve"> PAGEREF _Toc459820428 \h </w:instrText>
      </w:r>
      <w:r>
        <w:rPr>
          <w:noProof/>
        </w:rPr>
      </w:r>
      <w:r>
        <w:rPr>
          <w:noProof/>
        </w:rPr>
        <w:fldChar w:fldCharType="separate"/>
      </w:r>
      <w:r>
        <w:rPr>
          <w:noProof/>
          <w:lang w:val="it-CH"/>
        </w:rPr>
        <w:t>5</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1.1 – Linee guida</w:t>
      </w:r>
      <w:r>
        <w:rPr>
          <w:noProof/>
          <w:lang w:val="it-CH"/>
        </w:rPr>
        <w:tab/>
      </w:r>
      <w:r>
        <w:rPr>
          <w:noProof/>
        </w:rPr>
        <w:fldChar w:fldCharType="begin"/>
      </w:r>
      <w:r>
        <w:rPr>
          <w:noProof/>
          <w:lang w:val="it-CH"/>
        </w:rPr>
        <w:instrText xml:space="preserve"> PAGEREF _Toc459820429 \h </w:instrText>
      </w:r>
      <w:r>
        <w:rPr>
          <w:noProof/>
        </w:rPr>
      </w:r>
      <w:r>
        <w:rPr>
          <w:noProof/>
        </w:rPr>
        <w:fldChar w:fldCharType="separate"/>
      </w:r>
      <w:r>
        <w:rPr>
          <w:noProof/>
          <w:lang w:val="it-CH"/>
        </w:rPr>
        <w:t>5</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1.2 – Obiettivi del ciclo di perfezionamento</w:t>
      </w:r>
      <w:r>
        <w:rPr>
          <w:noProof/>
          <w:lang w:val="it-CH"/>
        </w:rPr>
        <w:tab/>
      </w:r>
      <w:r>
        <w:rPr>
          <w:noProof/>
        </w:rPr>
        <w:fldChar w:fldCharType="begin"/>
      </w:r>
      <w:r>
        <w:rPr>
          <w:noProof/>
          <w:lang w:val="it-CH"/>
        </w:rPr>
        <w:instrText xml:space="preserve"> PAGEREF _Toc459820430 \h </w:instrText>
      </w:r>
      <w:r>
        <w:rPr>
          <w:noProof/>
        </w:rPr>
      </w:r>
      <w:r>
        <w:rPr>
          <w:noProof/>
        </w:rPr>
        <w:fldChar w:fldCharType="separate"/>
      </w:r>
      <w:r>
        <w:rPr>
          <w:noProof/>
          <w:lang w:val="it-CH"/>
        </w:rPr>
        <w:t>5</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Punti di forza e punti deboli </w:t>
      </w:r>
      <w:r>
        <w:rPr>
          <w:b/>
          <w:noProof/>
          <w:u w:val="single"/>
          <w:lang w:val="it-CH"/>
        </w:rPr>
        <w:t>nel settore d'esame 1</w:t>
      </w:r>
      <w:r>
        <w:rPr>
          <w:noProof/>
          <w:lang w:val="it-CH"/>
        </w:rPr>
        <w:tab/>
      </w:r>
      <w:r>
        <w:rPr>
          <w:noProof/>
        </w:rPr>
        <w:fldChar w:fldCharType="begin"/>
      </w:r>
      <w:r>
        <w:rPr>
          <w:noProof/>
          <w:lang w:val="it-CH"/>
        </w:rPr>
        <w:instrText xml:space="preserve"> PAGEREF _Toc459820431 \h </w:instrText>
      </w:r>
      <w:r>
        <w:rPr>
          <w:noProof/>
        </w:rPr>
      </w:r>
      <w:r>
        <w:rPr>
          <w:noProof/>
        </w:rPr>
        <w:fldChar w:fldCharType="separate"/>
      </w:r>
      <w:r>
        <w:rPr>
          <w:noProof/>
          <w:lang w:val="it-CH"/>
        </w:rPr>
        <w:t>6</w:t>
      </w:r>
      <w:r>
        <w:rPr>
          <w:noProof/>
        </w:rPr>
        <w:fldChar w:fldCharType="end"/>
      </w:r>
    </w:p>
    <w:p>
      <w:pPr>
        <w:pStyle w:val="TM2"/>
        <w:rPr>
          <w:rFonts w:asciiTheme="minorHAnsi" w:eastAsiaTheme="minorEastAsia" w:hAnsiTheme="minorHAnsi" w:cstheme="minorBidi"/>
          <w:noProof/>
          <w:sz w:val="22"/>
          <w:szCs w:val="22"/>
          <w:lang w:val="it-CH"/>
        </w:rPr>
      </w:pPr>
      <w:r>
        <w:rPr>
          <w:noProof/>
          <w:lang w:val="it-CH"/>
        </w:rPr>
        <w:t>Settore d'esame 2 – Condizioni quadro del perfezionamento</w:t>
      </w:r>
      <w:r>
        <w:rPr>
          <w:noProof/>
          <w:lang w:val="it-CH"/>
        </w:rPr>
        <w:tab/>
      </w:r>
      <w:r>
        <w:rPr>
          <w:noProof/>
        </w:rPr>
        <w:fldChar w:fldCharType="begin"/>
      </w:r>
      <w:r>
        <w:rPr>
          <w:noProof/>
          <w:lang w:val="it-CH"/>
        </w:rPr>
        <w:instrText xml:space="preserve"> PAGEREF _Toc459820432 \h </w:instrText>
      </w:r>
      <w:r>
        <w:rPr>
          <w:noProof/>
        </w:rPr>
      </w:r>
      <w:r>
        <w:rPr>
          <w:noProof/>
        </w:rPr>
        <w:fldChar w:fldCharType="separate"/>
      </w:r>
      <w:r>
        <w:rPr>
          <w:noProof/>
          <w:lang w:val="it-CH"/>
        </w:rPr>
        <w:t>6</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2.1 – Condizioni d'ammissione, durata e costi</w:t>
      </w:r>
      <w:r>
        <w:rPr>
          <w:noProof/>
          <w:lang w:val="it-CH"/>
        </w:rPr>
        <w:tab/>
      </w:r>
      <w:r>
        <w:rPr>
          <w:noProof/>
        </w:rPr>
        <w:fldChar w:fldCharType="begin"/>
      </w:r>
      <w:r>
        <w:rPr>
          <w:noProof/>
          <w:lang w:val="it-CH"/>
        </w:rPr>
        <w:instrText xml:space="preserve"> PAGEREF _Toc459820433 \h </w:instrText>
      </w:r>
      <w:r>
        <w:rPr>
          <w:noProof/>
        </w:rPr>
      </w:r>
      <w:r>
        <w:rPr>
          <w:noProof/>
        </w:rPr>
        <w:fldChar w:fldCharType="separate"/>
      </w:r>
      <w:r>
        <w:rPr>
          <w:noProof/>
          <w:lang w:val="it-CH"/>
        </w:rPr>
        <w:t>6</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2.2 – Organizzazione</w:t>
      </w:r>
      <w:r>
        <w:rPr>
          <w:noProof/>
          <w:lang w:val="it-CH"/>
        </w:rPr>
        <w:tab/>
      </w:r>
      <w:r>
        <w:rPr>
          <w:noProof/>
        </w:rPr>
        <w:fldChar w:fldCharType="begin"/>
      </w:r>
      <w:r>
        <w:rPr>
          <w:noProof/>
          <w:lang w:val="it-CH"/>
        </w:rPr>
        <w:instrText xml:space="preserve"> PAGEREF _Toc459820434 \h </w:instrText>
      </w:r>
      <w:r>
        <w:rPr>
          <w:noProof/>
        </w:rPr>
      </w:r>
      <w:r>
        <w:rPr>
          <w:noProof/>
        </w:rPr>
        <w:fldChar w:fldCharType="separate"/>
      </w:r>
      <w:r>
        <w:rPr>
          <w:noProof/>
          <w:lang w:val="it-CH"/>
        </w:rPr>
        <w:t>6</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2.3 – Risorse</w:t>
      </w:r>
      <w:r>
        <w:rPr>
          <w:noProof/>
          <w:lang w:val="it-CH"/>
        </w:rPr>
        <w:tab/>
      </w:r>
      <w:r>
        <w:rPr>
          <w:noProof/>
        </w:rPr>
        <w:fldChar w:fldCharType="begin"/>
      </w:r>
      <w:r>
        <w:rPr>
          <w:noProof/>
          <w:lang w:val="it-CH"/>
        </w:rPr>
        <w:instrText xml:space="preserve"> PAGEREF _Toc459820435 \h </w:instrText>
      </w:r>
      <w:r>
        <w:rPr>
          <w:noProof/>
        </w:rPr>
      </w:r>
      <w:r>
        <w:rPr>
          <w:noProof/>
        </w:rPr>
        <w:fldChar w:fldCharType="separate"/>
      </w:r>
      <w:r>
        <w:rPr>
          <w:noProof/>
          <w:lang w:val="it-CH"/>
        </w:rPr>
        <w:t>7</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Punti di forza e punti deboli </w:t>
      </w:r>
      <w:r>
        <w:rPr>
          <w:b/>
          <w:noProof/>
          <w:u w:val="single"/>
          <w:lang w:val="it-CH"/>
        </w:rPr>
        <w:t>nel settore d'esame 2</w:t>
      </w:r>
      <w:r>
        <w:rPr>
          <w:noProof/>
          <w:lang w:val="it-CH"/>
        </w:rPr>
        <w:tab/>
      </w:r>
      <w:r>
        <w:rPr>
          <w:noProof/>
        </w:rPr>
        <w:fldChar w:fldCharType="begin"/>
      </w:r>
      <w:r>
        <w:rPr>
          <w:noProof/>
          <w:lang w:val="it-CH"/>
        </w:rPr>
        <w:instrText xml:space="preserve"> PAGEREF _Toc459820436 \h </w:instrText>
      </w:r>
      <w:r>
        <w:rPr>
          <w:noProof/>
        </w:rPr>
      </w:r>
      <w:r>
        <w:rPr>
          <w:noProof/>
        </w:rPr>
        <w:fldChar w:fldCharType="separate"/>
      </w:r>
      <w:r>
        <w:rPr>
          <w:noProof/>
          <w:lang w:val="it-CH"/>
        </w:rPr>
        <w:t>7</w:t>
      </w:r>
      <w:r>
        <w:rPr>
          <w:noProof/>
        </w:rPr>
        <w:fldChar w:fldCharType="end"/>
      </w:r>
    </w:p>
    <w:p>
      <w:pPr>
        <w:pStyle w:val="TM2"/>
        <w:rPr>
          <w:rFonts w:asciiTheme="minorHAnsi" w:eastAsiaTheme="minorEastAsia" w:hAnsiTheme="minorHAnsi" w:cstheme="minorBidi"/>
          <w:noProof/>
          <w:sz w:val="22"/>
          <w:szCs w:val="22"/>
          <w:lang w:val="it-CH"/>
        </w:rPr>
      </w:pPr>
      <w:r>
        <w:rPr>
          <w:noProof/>
          <w:lang w:val="it-CH"/>
        </w:rPr>
        <w:t>Settore d'esame 3 – Contenuti del perfezionamento</w:t>
      </w:r>
      <w:r>
        <w:rPr>
          <w:noProof/>
          <w:lang w:val="it-CH"/>
        </w:rPr>
        <w:tab/>
      </w:r>
      <w:r>
        <w:rPr>
          <w:noProof/>
        </w:rPr>
        <w:fldChar w:fldCharType="begin"/>
      </w:r>
      <w:r>
        <w:rPr>
          <w:noProof/>
          <w:lang w:val="it-CH"/>
        </w:rPr>
        <w:instrText xml:space="preserve"> PAGEREF _Toc459820439 \h </w:instrText>
      </w:r>
      <w:r>
        <w:rPr>
          <w:noProof/>
        </w:rPr>
      </w:r>
      <w:r>
        <w:rPr>
          <w:noProof/>
        </w:rPr>
        <w:fldChar w:fldCharType="separate"/>
      </w:r>
      <w:r>
        <w:rPr>
          <w:noProof/>
          <w:lang w:val="it-CH"/>
        </w:rPr>
        <w:t>7</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3.1 – Principi</w:t>
      </w:r>
      <w:r>
        <w:rPr>
          <w:noProof/>
          <w:lang w:val="it-CH"/>
        </w:rPr>
        <w:tab/>
      </w:r>
      <w:r>
        <w:rPr>
          <w:noProof/>
        </w:rPr>
        <w:fldChar w:fldCharType="begin"/>
      </w:r>
      <w:r>
        <w:rPr>
          <w:noProof/>
          <w:lang w:val="it-CH"/>
        </w:rPr>
        <w:instrText xml:space="preserve"> PAGEREF _Toc459820440 \h </w:instrText>
      </w:r>
      <w:r>
        <w:rPr>
          <w:noProof/>
        </w:rPr>
      </w:r>
      <w:r>
        <w:rPr>
          <w:noProof/>
        </w:rPr>
        <w:fldChar w:fldCharType="separate"/>
      </w:r>
      <w:r>
        <w:rPr>
          <w:noProof/>
          <w:lang w:val="it-CH"/>
        </w:rPr>
        <w:t>7</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3.2 – Moduli del perfezionamento</w:t>
      </w:r>
      <w:r>
        <w:rPr>
          <w:noProof/>
          <w:lang w:val="it-CH"/>
        </w:rPr>
        <w:tab/>
      </w:r>
      <w:r>
        <w:rPr>
          <w:noProof/>
        </w:rPr>
        <w:fldChar w:fldCharType="begin"/>
      </w:r>
      <w:r>
        <w:rPr>
          <w:noProof/>
          <w:lang w:val="it-CH"/>
        </w:rPr>
        <w:instrText xml:space="preserve"> PAGEREF _Toc459820441 \h </w:instrText>
      </w:r>
      <w:r>
        <w:rPr>
          <w:noProof/>
        </w:rPr>
      </w:r>
      <w:r>
        <w:rPr>
          <w:noProof/>
        </w:rPr>
        <w:fldChar w:fldCharType="separate"/>
      </w:r>
      <w:r>
        <w:rPr>
          <w:noProof/>
          <w:lang w:val="it-CH"/>
        </w:rPr>
        <w:t>8</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3.3 – Conoscenze e capacità</w:t>
      </w:r>
      <w:r>
        <w:rPr>
          <w:noProof/>
          <w:lang w:val="it-CH"/>
        </w:rPr>
        <w:tab/>
      </w:r>
      <w:r>
        <w:rPr>
          <w:noProof/>
        </w:rPr>
        <w:fldChar w:fldCharType="begin"/>
      </w:r>
      <w:r>
        <w:rPr>
          <w:noProof/>
          <w:lang w:val="it-CH"/>
        </w:rPr>
        <w:instrText xml:space="preserve"> PAGEREF _Toc459820442 \h </w:instrText>
      </w:r>
      <w:r>
        <w:rPr>
          <w:noProof/>
        </w:rPr>
      </w:r>
      <w:r>
        <w:rPr>
          <w:noProof/>
        </w:rPr>
        <w:fldChar w:fldCharType="separate"/>
      </w:r>
      <w:r>
        <w:rPr>
          <w:noProof/>
          <w:lang w:val="it-CH"/>
        </w:rPr>
        <w:t>9</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Standard 3.4 – </w:t>
      </w:r>
      <w:r>
        <w:rPr>
          <w:b/>
          <w:noProof/>
          <w:lang w:val="it-IT"/>
        </w:rPr>
        <w:t>Pratica in psicologia clinica</w:t>
      </w:r>
      <w:r>
        <w:rPr>
          <w:noProof/>
          <w:lang w:val="it-CH"/>
        </w:rPr>
        <w:tab/>
      </w:r>
      <w:r>
        <w:rPr>
          <w:noProof/>
        </w:rPr>
        <w:fldChar w:fldCharType="begin"/>
      </w:r>
      <w:r>
        <w:rPr>
          <w:noProof/>
          <w:lang w:val="it-CH"/>
        </w:rPr>
        <w:instrText xml:space="preserve"> PAGEREF _Toc459820443 \h </w:instrText>
      </w:r>
      <w:r>
        <w:rPr>
          <w:noProof/>
        </w:rPr>
      </w:r>
      <w:r>
        <w:rPr>
          <w:noProof/>
        </w:rPr>
        <w:fldChar w:fldCharType="separate"/>
      </w:r>
      <w:r>
        <w:rPr>
          <w:noProof/>
          <w:lang w:val="it-CH"/>
        </w:rPr>
        <w:t>10</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3.5 – Supervisione</w:t>
      </w:r>
      <w:r>
        <w:rPr>
          <w:noProof/>
          <w:lang w:val="it-CH"/>
        </w:rPr>
        <w:tab/>
      </w:r>
      <w:r>
        <w:rPr>
          <w:noProof/>
        </w:rPr>
        <w:fldChar w:fldCharType="begin"/>
      </w:r>
      <w:r>
        <w:rPr>
          <w:noProof/>
          <w:lang w:val="it-CH"/>
        </w:rPr>
        <w:instrText xml:space="preserve"> PAGEREF _Toc459820444 \h </w:instrText>
      </w:r>
      <w:r>
        <w:rPr>
          <w:noProof/>
        </w:rPr>
      </w:r>
      <w:r>
        <w:rPr>
          <w:noProof/>
        </w:rPr>
        <w:fldChar w:fldCharType="separate"/>
      </w:r>
      <w:r>
        <w:rPr>
          <w:noProof/>
          <w:lang w:val="it-CH"/>
        </w:rPr>
        <w:t>10</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Standard 3.6 – </w:t>
      </w:r>
      <w:r>
        <w:rPr>
          <w:b/>
          <w:noProof/>
          <w:lang w:val="it-IT"/>
        </w:rPr>
        <w:t>Esperienza terapeutica sulla propria persona</w:t>
      </w:r>
      <w:r>
        <w:rPr>
          <w:noProof/>
          <w:lang w:val="it-CH"/>
        </w:rPr>
        <w:tab/>
      </w:r>
      <w:r>
        <w:rPr>
          <w:noProof/>
        </w:rPr>
        <w:fldChar w:fldCharType="begin"/>
      </w:r>
      <w:r>
        <w:rPr>
          <w:noProof/>
          <w:lang w:val="it-CH"/>
        </w:rPr>
        <w:instrText xml:space="preserve"> PAGEREF _Toc459820445 \h </w:instrText>
      </w:r>
      <w:r>
        <w:rPr>
          <w:noProof/>
        </w:rPr>
      </w:r>
      <w:r>
        <w:rPr>
          <w:noProof/>
        </w:rPr>
        <w:fldChar w:fldCharType="separate"/>
      </w:r>
      <w:r>
        <w:rPr>
          <w:noProof/>
          <w:lang w:val="it-CH"/>
        </w:rPr>
        <w:t>11</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Punti di forza e punti deboli </w:t>
      </w:r>
      <w:r>
        <w:rPr>
          <w:b/>
          <w:noProof/>
          <w:u w:val="single"/>
          <w:lang w:val="it-CH"/>
        </w:rPr>
        <w:t>nel settore d'esame 3</w:t>
      </w:r>
      <w:r>
        <w:rPr>
          <w:noProof/>
          <w:lang w:val="it-CH"/>
        </w:rPr>
        <w:tab/>
      </w:r>
      <w:r>
        <w:rPr>
          <w:noProof/>
        </w:rPr>
        <w:fldChar w:fldCharType="begin"/>
      </w:r>
      <w:r>
        <w:rPr>
          <w:noProof/>
          <w:lang w:val="it-CH"/>
        </w:rPr>
        <w:instrText xml:space="preserve"> PAGEREF _Toc459820446 \h </w:instrText>
      </w:r>
      <w:r>
        <w:rPr>
          <w:noProof/>
        </w:rPr>
      </w:r>
      <w:r>
        <w:rPr>
          <w:noProof/>
        </w:rPr>
        <w:fldChar w:fldCharType="separate"/>
      </w:r>
      <w:r>
        <w:rPr>
          <w:noProof/>
          <w:lang w:val="it-CH"/>
        </w:rPr>
        <w:t>11</w:t>
      </w:r>
      <w:r>
        <w:rPr>
          <w:noProof/>
        </w:rPr>
        <w:fldChar w:fldCharType="end"/>
      </w:r>
    </w:p>
    <w:p>
      <w:pPr>
        <w:pStyle w:val="TM2"/>
        <w:rPr>
          <w:rFonts w:asciiTheme="minorHAnsi" w:eastAsiaTheme="minorEastAsia" w:hAnsiTheme="minorHAnsi" w:cstheme="minorBidi"/>
          <w:noProof/>
          <w:sz w:val="22"/>
          <w:szCs w:val="22"/>
          <w:lang w:val="it-CH"/>
        </w:rPr>
      </w:pPr>
      <w:r>
        <w:rPr>
          <w:noProof/>
          <w:lang w:val="it-CH"/>
        </w:rPr>
        <w:t>Settore d'esame 4 – Perfezionandi</w:t>
      </w:r>
      <w:r>
        <w:rPr>
          <w:noProof/>
          <w:lang w:val="it-CH"/>
        </w:rPr>
        <w:tab/>
      </w:r>
      <w:r>
        <w:rPr>
          <w:noProof/>
        </w:rPr>
        <w:fldChar w:fldCharType="begin"/>
      </w:r>
      <w:r>
        <w:rPr>
          <w:noProof/>
          <w:lang w:val="it-CH"/>
        </w:rPr>
        <w:instrText xml:space="preserve"> PAGEREF _Toc459820447 \h </w:instrText>
      </w:r>
      <w:r>
        <w:rPr>
          <w:noProof/>
        </w:rPr>
      </w:r>
      <w:r>
        <w:rPr>
          <w:noProof/>
        </w:rPr>
        <w:fldChar w:fldCharType="separate"/>
      </w:r>
      <w:r>
        <w:rPr>
          <w:noProof/>
          <w:lang w:val="it-CH"/>
        </w:rPr>
        <w:t>11</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4.1 – Sistema di valutazione</w:t>
      </w:r>
      <w:r>
        <w:rPr>
          <w:noProof/>
          <w:lang w:val="it-CH"/>
        </w:rPr>
        <w:tab/>
      </w:r>
      <w:r>
        <w:rPr>
          <w:noProof/>
        </w:rPr>
        <w:fldChar w:fldCharType="begin"/>
      </w:r>
      <w:r>
        <w:rPr>
          <w:noProof/>
          <w:lang w:val="it-CH"/>
        </w:rPr>
        <w:instrText xml:space="preserve"> PAGEREF _Toc459820448 \h </w:instrText>
      </w:r>
      <w:r>
        <w:rPr>
          <w:noProof/>
        </w:rPr>
      </w:r>
      <w:r>
        <w:rPr>
          <w:noProof/>
        </w:rPr>
        <w:fldChar w:fldCharType="separate"/>
      </w:r>
      <w:r>
        <w:rPr>
          <w:noProof/>
          <w:lang w:val="it-CH"/>
        </w:rPr>
        <w:t>11</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4.2 – Certificazione delle prestazioni di perfezionamento</w:t>
      </w:r>
      <w:r>
        <w:rPr>
          <w:noProof/>
          <w:lang w:val="it-CH"/>
        </w:rPr>
        <w:tab/>
      </w:r>
      <w:r>
        <w:rPr>
          <w:noProof/>
        </w:rPr>
        <w:fldChar w:fldCharType="begin"/>
      </w:r>
      <w:r>
        <w:rPr>
          <w:noProof/>
          <w:lang w:val="it-CH"/>
        </w:rPr>
        <w:instrText xml:space="preserve"> PAGEREF _Toc459820449 \h </w:instrText>
      </w:r>
      <w:r>
        <w:rPr>
          <w:noProof/>
        </w:rPr>
      </w:r>
      <w:r>
        <w:rPr>
          <w:noProof/>
        </w:rPr>
        <w:fldChar w:fldCharType="separate"/>
      </w:r>
      <w:r>
        <w:rPr>
          <w:noProof/>
          <w:lang w:val="it-CH"/>
        </w:rPr>
        <w:t>12</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4.3 – Consulenza e sostegno</w:t>
      </w:r>
      <w:r>
        <w:rPr>
          <w:noProof/>
          <w:lang w:val="it-CH"/>
        </w:rPr>
        <w:tab/>
      </w:r>
      <w:r>
        <w:rPr>
          <w:noProof/>
        </w:rPr>
        <w:fldChar w:fldCharType="begin"/>
      </w:r>
      <w:r>
        <w:rPr>
          <w:noProof/>
          <w:lang w:val="it-CH"/>
        </w:rPr>
        <w:instrText xml:space="preserve"> PAGEREF _Toc459820450 \h </w:instrText>
      </w:r>
      <w:r>
        <w:rPr>
          <w:noProof/>
        </w:rPr>
      </w:r>
      <w:r>
        <w:rPr>
          <w:noProof/>
        </w:rPr>
        <w:fldChar w:fldCharType="separate"/>
      </w:r>
      <w:r>
        <w:rPr>
          <w:noProof/>
          <w:lang w:val="it-CH"/>
        </w:rPr>
        <w:t>12</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Punti di forza e punti deboli </w:t>
      </w:r>
      <w:r>
        <w:rPr>
          <w:b/>
          <w:noProof/>
          <w:u w:val="single"/>
          <w:lang w:val="it-CH"/>
        </w:rPr>
        <w:t>nel settore d'esame 4</w:t>
      </w:r>
      <w:r>
        <w:rPr>
          <w:noProof/>
          <w:lang w:val="it-CH"/>
        </w:rPr>
        <w:tab/>
      </w:r>
      <w:r>
        <w:rPr>
          <w:noProof/>
        </w:rPr>
        <w:fldChar w:fldCharType="begin"/>
      </w:r>
      <w:r>
        <w:rPr>
          <w:noProof/>
          <w:lang w:val="it-CH"/>
        </w:rPr>
        <w:instrText xml:space="preserve"> PAGEREF _Toc459820451 \h </w:instrText>
      </w:r>
      <w:r>
        <w:rPr>
          <w:noProof/>
        </w:rPr>
      </w:r>
      <w:r>
        <w:rPr>
          <w:noProof/>
        </w:rPr>
        <w:fldChar w:fldCharType="separate"/>
      </w:r>
      <w:r>
        <w:rPr>
          <w:noProof/>
          <w:lang w:val="it-CH"/>
        </w:rPr>
        <w:t>12</w:t>
      </w:r>
      <w:r>
        <w:rPr>
          <w:noProof/>
        </w:rPr>
        <w:fldChar w:fldCharType="end"/>
      </w:r>
    </w:p>
    <w:p>
      <w:pPr>
        <w:pStyle w:val="TM2"/>
        <w:rPr>
          <w:rFonts w:asciiTheme="minorHAnsi" w:eastAsiaTheme="minorEastAsia" w:hAnsiTheme="minorHAnsi" w:cstheme="minorBidi"/>
          <w:noProof/>
          <w:sz w:val="22"/>
          <w:szCs w:val="22"/>
          <w:lang w:val="it-CH"/>
        </w:rPr>
      </w:pPr>
      <w:r>
        <w:rPr>
          <w:noProof/>
          <w:lang w:val="it-CH"/>
        </w:rPr>
        <w:t>Settore d'esame 5 – Formatori</w:t>
      </w:r>
      <w:r>
        <w:rPr>
          <w:noProof/>
          <w:lang w:val="it-CH"/>
        </w:rPr>
        <w:tab/>
      </w:r>
      <w:r>
        <w:rPr>
          <w:noProof/>
        </w:rPr>
        <w:fldChar w:fldCharType="begin"/>
      </w:r>
      <w:r>
        <w:rPr>
          <w:noProof/>
          <w:lang w:val="it-CH"/>
        </w:rPr>
        <w:instrText xml:space="preserve"> PAGEREF _Toc459820452 \h </w:instrText>
      </w:r>
      <w:r>
        <w:rPr>
          <w:noProof/>
        </w:rPr>
      </w:r>
      <w:r>
        <w:rPr>
          <w:noProof/>
        </w:rPr>
        <w:fldChar w:fldCharType="separate"/>
      </w:r>
      <w:r>
        <w:rPr>
          <w:noProof/>
          <w:lang w:val="it-CH"/>
        </w:rPr>
        <w:t>13</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5.1 – Selezione</w:t>
      </w:r>
      <w:r>
        <w:rPr>
          <w:noProof/>
          <w:lang w:val="it-CH"/>
        </w:rPr>
        <w:tab/>
      </w:r>
      <w:r>
        <w:rPr>
          <w:noProof/>
        </w:rPr>
        <w:fldChar w:fldCharType="begin"/>
      </w:r>
      <w:r>
        <w:rPr>
          <w:noProof/>
          <w:lang w:val="it-CH"/>
        </w:rPr>
        <w:instrText xml:space="preserve"> PAGEREF _Toc459820453 \h </w:instrText>
      </w:r>
      <w:r>
        <w:rPr>
          <w:noProof/>
        </w:rPr>
      </w:r>
      <w:r>
        <w:rPr>
          <w:noProof/>
        </w:rPr>
        <w:fldChar w:fldCharType="separate"/>
      </w:r>
      <w:r>
        <w:rPr>
          <w:noProof/>
          <w:lang w:val="it-CH"/>
        </w:rPr>
        <w:t>13</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5.2 – Qualifiche dei docenti</w:t>
      </w:r>
      <w:r>
        <w:rPr>
          <w:noProof/>
          <w:lang w:val="it-CH"/>
        </w:rPr>
        <w:tab/>
      </w:r>
      <w:r>
        <w:rPr>
          <w:noProof/>
        </w:rPr>
        <w:fldChar w:fldCharType="begin"/>
      </w:r>
      <w:r>
        <w:rPr>
          <w:noProof/>
          <w:lang w:val="it-CH"/>
        </w:rPr>
        <w:instrText xml:space="preserve"> PAGEREF _Toc459820454 \h </w:instrText>
      </w:r>
      <w:r>
        <w:rPr>
          <w:noProof/>
        </w:rPr>
      </w:r>
      <w:r>
        <w:rPr>
          <w:noProof/>
        </w:rPr>
        <w:fldChar w:fldCharType="separate"/>
      </w:r>
      <w:r>
        <w:rPr>
          <w:noProof/>
          <w:lang w:val="it-CH"/>
        </w:rPr>
        <w:t>13</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5.3 – Qualifiche dei supervisori</w:t>
      </w:r>
      <w:r>
        <w:rPr>
          <w:noProof/>
          <w:lang w:val="it-CH"/>
        </w:rPr>
        <w:tab/>
      </w:r>
      <w:r>
        <w:rPr>
          <w:noProof/>
        </w:rPr>
        <w:fldChar w:fldCharType="begin"/>
      </w:r>
      <w:r>
        <w:rPr>
          <w:noProof/>
          <w:lang w:val="it-CH"/>
        </w:rPr>
        <w:instrText xml:space="preserve"> PAGEREF _Toc459820455 \h </w:instrText>
      </w:r>
      <w:r>
        <w:rPr>
          <w:noProof/>
        </w:rPr>
      </w:r>
      <w:r>
        <w:rPr>
          <w:noProof/>
        </w:rPr>
        <w:fldChar w:fldCharType="separate"/>
      </w:r>
      <w:r>
        <w:rPr>
          <w:noProof/>
          <w:lang w:val="it-CH"/>
        </w:rPr>
        <w:t>13</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Standard 5.4 – </w:t>
      </w:r>
      <w:r>
        <w:rPr>
          <w:b/>
          <w:noProof/>
          <w:lang w:val="it-IT"/>
        </w:rPr>
        <w:t>Qualifiche dei terapeuti formatori</w:t>
      </w:r>
      <w:r>
        <w:rPr>
          <w:noProof/>
          <w:lang w:val="it-CH"/>
        </w:rPr>
        <w:tab/>
      </w:r>
      <w:r>
        <w:rPr>
          <w:noProof/>
        </w:rPr>
        <w:fldChar w:fldCharType="begin"/>
      </w:r>
      <w:r>
        <w:rPr>
          <w:noProof/>
          <w:lang w:val="it-CH"/>
        </w:rPr>
        <w:instrText xml:space="preserve"> PAGEREF _Toc459820456 \h </w:instrText>
      </w:r>
      <w:r>
        <w:rPr>
          <w:noProof/>
        </w:rPr>
      </w:r>
      <w:r>
        <w:rPr>
          <w:noProof/>
        </w:rPr>
        <w:fldChar w:fldCharType="separate"/>
      </w:r>
      <w:r>
        <w:rPr>
          <w:noProof/>
          <w:lang w:val="it-CH"/>
        </w:rPr>
        <w:t>13</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5.5 – Formazione continua</w:t>
      </w:r>
      <w:r>
        <w:rPr>
          <w:noProof/>
          <w:lang w:val="it-CH"/>
        </w:rPr>
        <w:tab/>
      </w:r>
      <w:r>
        <w:rPr>
          <w:noProof/>
        </w:rPr>
        <w:fldChar w:fldCharType="begin"/>
      </w:r>
      <w:r>
        <w:rPr>
          <w:noProof/>
          <w:lang w:val="it-CH"/>
        </w:rPr>
        <w:instrText xml:space="preserve"> PAGEREF _Toc459820457 \h </w:instrText>
      </w:r>
      <w:r>
        <w:rPr>
          <w:noProof/>
        </w:rPr>
      </w:r>
      <w:r>
        <w:rPr>
          <w:noProof/>
        </w:rPr>
        <w:fldChar w:fldCharType="separate"/>
      </w:r>
      <w:r>
        <w:rPr>
          <w:noProof/>
          <w:lang w:val="it-CH"/>
        </w:rPr>
        <w:t>14</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5.6 – Valutazione</w:t>
      </w:r>
      <w:r>
        <w:rPr>
          <w:noProof/>
          <w:lang w:val="it-CH"/>
        </w:rPr>
        <w:tab/>
      </w:r>
      <w:r>
        <w:rPr>
          <w:noProof/>
        </w:rPr>
        <w:fldChar w:fldCharType="begin"/>
      </w:r>
      <w:r>
        <w:rPr>
          <w:noProof/>
          <w:lang w:val="it-CH"/>
        </w:rPr>
        <w:instrText xml:space="preserve"> PAGEREF _Toc459820458 \h </w:instrText>
      </w:r>
      <w:r>
        <w:rPr>
          <w:noProof/>
        </w:rPr>
      </w:r>
      <w:r>
        <w:rPr>
          <w:noProof/>
        </w:rPr>
        <w:fldChar w:fldCharType="separate"/>
      </w:r>
      <w:r>
        <w:rPr>
          <w:noProof/>
          <w:lang w:val="it-CH"/>
        </w:rPr>
        <w:t>14</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Punti di forza e punti deboli </w:t>
      </w:r>
      <w:r>
        <w:rPr>
          <w:b/>
          <w:noProof/>
          <w:u w:val="single"/>
          <w:lang w:val="it-CH"/>
        </w:rPr>
        <w:t>nel settore d'esame 5</w:t>
      </w:r>
      <w:r>
        <w:rPr>
          <w:noProof/>
          <w:lang w:val="it-CH"/>
        </w:rPr>
        <w:tab/>
      </w:r>
      <w:r>
        <w:rPr>
          <w:noProof/>
        </w:rPr>
        <w:fldChar w:fldCharType="begin"/>
      </w:r>
      <w:r>
        <w:rPr>
          <w:noProof/>
          <w:lang w:val="it-CH"/>
        </w:rPr>
        <w:instrText xml:space="preserve"> PAGEREF _Toc459820459 \h </w:instrText>
      </w:r>
      <w:r>
        <w:rPr>
          <w:noProof/>
        </w:rPr>
      </w:r>
      <w:r>
        <w:rPr>
          <w:noProof/>
        </w:rPr>
        <w:fldChar w:fldCharType="separate"/>
      </w:r>
      <w:r>
        <w:rPr>
          <w:noProof/>
          <w:lang w:val="it-CH"/>
        </w:rPr>
        <w:t>14</w:t>
      </w:r>
      <w:r>
        <w:rPr>
          <w:noProof/>
        </w:rPr>
        <w:fldChar w:fldCharType="end"/>
      </w:r>
    </w:p>
    <w:p>
      <w:pPr>
        <w:pStyle w:val="TM2"/>
        <w:rPr>
          <w:rFonts w:asciiTheme="minorHAnsi" w:eastAsiaTheme="minorEastAsia" w:hAnsiTheme="minorHAnsi" w:cstheme="minorBidi"/>
          <w:noProof/>
          <w:sz w:val="22"/>
          <w:szCs w:val="22"/>
          <w:lang w:val="it-CH"/>
        </w:rPr>
      </w:pPr>
      <w:r>
        <w:rPr>
          <w:noProof/>
          <w:lang w:val="it-CH"/>
        </w:rPr>
        <w:t>Settore d'esame 6 – Garanzia della qualità e valutazione</w:t>
      </w:r>
      <w:r>
        <w:rPr>
          <w:noProof/>
          <w:lang w:val="it-CH"/>
        </w:rPr>
        <w:tab/>
      </w:r>
      <w:r>
        <w:rPr>
          <w:noProof/>
        </w:rPr>
        <w:fldChar w:fldCharType="begin"/>
      </w:r>
      <w:r>
        <w:rPr>
          <w:noProof/>
          <w:lang w:val="it-CH"/>
        </w:rPr>
        <w:instrText xml:space="preserve"> PAGEREF _Toc459820460 \h </w:instrText>
      </w:r>
      <w:r>
        <w:rPr>
          <w:noProof/>
        </w:rPr>
      </w:r>
      <w:r>
        <w:rPr>
          <w:noProof/>
        </w:rPr>
        <w:fldChar w:fldCharType="separate"/>
      </w:r>
      <w:r>
        <w:rPr>
          <w:noProof/>
          <w:lang w:val="it-CH"/>
        </w:rPr>
        <w:t>15</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6.1 – Sistema di garanzia della qualità</w:t>
      </w:r>
      <w:r>
        <w:rPr>
          <w:noProof/>
          <w:lang w:val="it-CH"/>
        </w:rPr>
        <w:tab/>
      </w:r>
      <w:r>
        <w:rPr>
          <w:noProof/>
        </w:rPr>
        <w:fldChar w:fldCharType="begin"/>
      </w:r>
      <w:r>
        <w:rPr>
          <w:noProof/>
          <w:lang w:val="it-CH"/>
        </w:rPr>
        <w:instrText xml:space="preserve"> PAGEREF _Toc459820461 \h </w:instrText>
      </w:r>
      <w:r>
        <w:rPr>
          <w:noProof/>
        </w:rPr>
      </w:r>
      <w:r>
        <w:rPr>
          <w:noProof/>
        </w:rPr>
        <w:fldChar w:fldCharType="separate"/>
      </w:r>
      <w:r>
        <w:rPr>
          <w:noProof/>
          <w:lang w:val="it-CH"/>
        </w:rPr>
        <w:t>15</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Standard 6.2 – Valutazione</w:t>
      </w:r>
      <w:r>
        <w:rPr>
          <w:noProof/>
          <w:lang w:val="it-CH"/>
        </w:rPr>
        <w:tab/>
      </w:r>
      <w:r>
        <w:rPr>
          <w:noProof/>
        </w:rPr>
        <w:fldChar w:fldCharType="begin"/>
      </w:r>
      <w:r>
        <w:rPr>
          <w:noProof/>
          <w:lang w:val="it-CH"/>
        </w:rPr>
        <w:instrText xml:space="preserve"> PAGEREF _Toc459820462 \h </w:instrText>
      </w:r>
      <w:r>
        <w:rPr>
          <w:noProof/>
        </w:rPr>
      </w:r>
      <w:r>
        <w:rPr>
          <w:noProof/>
        </w:rPr>
        <w:fldChar w:fldCharType="separate"/>
      </w:r>
      <w:r>
        <w:rPr>
          <w:noProof/>
          <w:lang w:val="it-CH"/>
        </w:rPr>
        <w:t>15</w:t>
      </w:r>
      <w:r>
        <w:rPr>
          <w:noProof/>
        </w:rPr>
        <w:fldChar w:fldCharType="end"/>
      </w:r>
    </w:p>
    <w:p>
      <w:pPr>
        <w:pStyle w:val="TM3"/>
        <w:rPr>
          <w:rFonts w:asciiTheme="minorHAnsi" w:eastAsiaTheme="minorEastAsia" w:hAnsiTheme="minorHAnsi" w:cstheme="minorBidi"/>
          <w:noProof/>
          <w:sz w:val="22"/>
          <w:szCs w:val="22"/>
          <w:lang w:val="it-CH"/>
        </w:rPr>
      </w:pPr>
      <w:r>
        <w:rPr>
          <w:b/>
          <w:noProof/>
          <w:lang w:val="it-CH"/>
        </w:rPr>
        <w:t xml:space="preserve">Punti di forza e punti deboli </w:t>
      </w:r>
      <w:r>
        <w:rPr>
          <w:b/>
          <w:noProof/>
          <w:u w:val="single"/>
          <w:lang w:val="it-CH"/>
        </w:rPr>
        <w:t>nel settore d'esame 6</w:t>
      </w:r>
      <w:r>
        <w:rPr>
          <w:noProof/>
          <w:lang w:val="it-CH"/>
        </w:rPr>
        <w:tab/>
      </w:r>
      <w:r>
        <w:rPr>
          <w:noProof/>
        </w:rPr>
        <w:fldChar w:fldCharType="begin"/>
      </w:r>
      <w:r>
        <w:rPr>
          <w:noProof/>
          <w:lang w:val="it-CH"/>
        </w:rPr>
        <w:instrText xml:space="preserve"> PAGEREF _Toc459820463 \h </w:instrText>
      </w:r>
      <w:r>
        <w:rPr>
          <w:noProof/>
        </w:rPr>
      </w:r>
      <w:r>
        <w:rPr>
          <w:noProof/>
        </w:rPr>
        <w:fldChar w:fldCharType="separate"/>
      </w:r>
      <w:r>
        <w:rPr>
          <w:noProof/>
          <w:lang w:val="it-CH"/>
        </w:rPr>
        <w:t>15</w:t>
      </w:r>
      <w:r>
        <w:rPr>
          <w:noProof/>
        </w:rPr>
        <w:fldChar w:fldCharType="end"/>
      </w:r>
    </w:p>
    <w:p>
      <w:pPr>
        <w:pStyle w:val="TM1"/>
        <w:rPr>
          <w:rFonts w:asciiTheme="minorHAnsi" w:eastAsiaTheme="minorEastAsia" w:hAnsiTheme="minorHAnsi" w:cstheme="minorBidi"/>
          <w:b w:val="0"/>
          <w:noProof/>
          <w:sz w:val="22"/>
          <w:szCs w:val="22"/>
          <w:lang w:val="it-CH"/>
        </w:rPr>
      </w:pPr>
      <w:r>
        <w:rPr>
          <w:noProof/>
          <w:lang w:val="it-CH"/>
        </w:rPr>
        <w:t>4</w:t>
      </w:r>
      <w:r>
        <w:rPr>
          <w:rFonts w:asciiTheme="minorHAnsi" w:eastAsiaTheme="minorEastAsia" w:hAnsiTheme="minorHAnsi" w:cstheme="minorBidi"/>
          <w:b w:val="0"/>
          <w:noProof/>
          <w:sz w:val="22"/>
          <w:szCs w:val="22"/>
          <w:lang w:val="it-CH"/>
        </w:rPr>
        <w:tab/>
      </w:r>
      <w:r>
        <w:rPr>
          <w:noProof/>
          <w:lang w:val="it-CH"/>
        </w:rPr>
        <w:t>Parere sui criteri di accreditamento (art. 13 cpv. 1)</w:t>
      </w:r>
      <w:r>
        <w:rPr>
          <w:noProof/>
          <w:lang w:val="it-CH"/>
        </w:rPr>
        <w:tab/>
      </w:r>
      <w:r>
        <w:rPr>
          <w:noProof/>
        </w:rPr>
        <w:fldChar w:fldCharType="begin"/>
      </w:r>
      <w:r>
        <w:rPr>
          <w:noProof/>
          <w:lang w:val="it-CH"/>
        </w:rPr>
        <w:instrText xml:space="preserve"> PAGEREF _Toc459820464 \h </w:instrText>
      </w:r>
      <w:r>
        <w:rPr>
          <w:noProof/>
        </w:rPr>
      </w:r>
      <w:r>
        <w:rPr>
          <w:noProof/>
        </w:rPr>
        <w:fldChar w:fldCharType="separate"/>
      </w:r>
      <w:r>
        <w:rPr>
          <w:noProof/>
          <w:lang w:val="it-CH"/>
        </w:rPr>
        <w:t>16</w:t>
      </w:r>
      <w:r>
        <w:rPr>
          <w:noProof/>
        </w:rPr>
        <w:fldChar w:fldCharType="end"/>
      </w:r>
    </w:p>
    <w:p>
      <w:pPr>
        <w:pStyle w:val="TM1"/>
        <w:rPr>
          <w:rFonts w:asciiTheme="minorHAnsi" w:eastAsiaTheme="minorEastAsia" w:hAnsiTheme="minorHAnsi" w:cstheme="minorBidi"/>
          <w:b w:val="0"/>
          <w:noProof/>
          <w:sz w:val="22"/>
          <w:szCs w:val="22"/>
          <w:lang w:val="it-CH"/>
        </w:rPr>
      </w:pPr>
      <w:r>
        <w:rPr>
          <w:noProof/>
          <w:lang w:val="it-CH"/>
        </w:rPr>
        <w:t>5</w:t>
      </w:r>
      <w:r>
        <w:rPr>
          <w:rFonts w:asciiTheme="minorHAnsi" w:eastAsiaTheme="minorEastAsia" w:hAnsiTheme="minorHAnsi" w:cstheme="minorBidi"/>
          <w:b w:val="0"/>
          <w:noProof/>
          <w:sz w:val="22"/>
          <w:szCs w:val="22"/>
          <w:lang w:val="it-CH"/>
        </w:rPr>
        <w:tab/>
      </w:r>
      <w:r>
        <w:rPr>
          <w:noProof/>
          <w:lang w:val="it-CH"/>
        </w:rPr>
        <w:t>Valutazione globale</w:t>
      </w:r>
      <w:r>
        <w:rPr>
          <w:noProof/>
          <w:lang w:val="it-CH"/>
        </w:rPr>
        <w:tab/>
      </w:r>
      <w:r>
        <w:rPr>
          <w:noProof/>
        </w:rPr>
        <w:fldChar w:fldCharType="begin"/>
      </w:r>
      <w:r>
        <w:rPr>
          <w:noProof/>
          <w:lang w:val="it-CH"/>
        </w:rPr>
        <w:instrText xml:space="preserve"> PAGEREF _Toc459820465 \h </w:instrText>
      </w:r>
      <w:r>
        <w:rPr>
          <w:noProof/>
        </w:rPr>
      </w:r>
      <w:r>
        <w:rPr>
          <w:noProof/>
        </w:rPr>
        <w:fldChar w:fldCharType="separate"/>
      </w:r>
      <w:r>
        <w:rPr>
          <w:noProof/>
          <w:lang w:val="it-CH"/>
        </w:rPr>
        <w:t>17</w:t>
      </w:r>
      <w:r>
        <w:rPr>
          <w:noProof/>
        </w:rPr>
        <w:fldChar w:fldCharType="end"/>
      </w:r>
    </w:p>
    <w:p>
      <w:pPr>
        <w:pStyle w:val="TM1"/>
        <w:rPr>
          <w:rFonts w:asciiTheme="minorHAnsi" w:eastAsiaTheme="minorEastAsia" w:hAnsiTheme="minorHAnsi" w:cstheme="minorBidi"/>
          <w:b w:val="0"/>
          <w:noProof/>
          <w:sz w:val="22"/>
          <w:szCs w:val="22"/>
          <w:lang w:val="it-CH"/>
        </w:rPr>
      </w:pPr>
      <w:r>
        <w:rPr>
          <w:noProof/>
          <w:lang w:val="it-CH"/>
        </w:rPr>
        <w:t>6</w:t>
      </w:r>
      <w:r>
        <w:rPr>
          <w:rFonts w:asciiTheme="minorHAnsi" w:eastAsiaTheme="minorEastAsia" w:hAnsiTheme="minorHAnsi" w:cstheme="minorBidi"/>
          <w:b w:val="0"/>
          <w:noProof/>
          <w:sz w:val="22"/>
          <w:szCs w:val="22"/>
          <w:lang w:val="it-CH"/>
        </w:rPr>
        <w:tab/>
      </w:r>
      <w:r>
        <w:rPr>
          <w:noProof/>
          <w:lang w:val="it-CH"/>
        </w:rPr>
        <w:t>Lista delle abbreviazioni</w:t>
      </w:r>
      <w:r>
        <w:rPr>
          <w:noProof/>
          <w:lang w:val="it-CH"/>
        </w:rPr>
        <w:tab/>
      </w:r>
      <w:r>
        <w:rPr>
          <w:noProof/>
        </w:rPr>
        <w:fldChar w:fldCharType="begin"/>
      </w:r>
      <w:r>
        <w:rPr>
          <w:noProof/>
          <w:lang w:val="it-CH"/>
        </w:rPr>
        <w:instrText xml:space="preserve"> PAGEREF _Toc459820466 \h </w:instrText>
      </w:r>
      <w:r>
        <w:rPr>
          <w:noProof/>
        </w:rPr>
      </w:r>
      <w:r>
        <w:rPr>
          <w:noProof/>
        </w:rPr>
        <w:fldChar w:fldCharType="separate"/>
      </w:r>
      <w:r>
        <w:rPr>
          <w:noProof/>
          <w:lang w:val="it-CH"/>
        </w:rPr>
        <w:t>17</w:t>
      </w:r>
      <w:r>
        <w:rPr>
          <w:noProof/>
        </w:rPr>
        <w:fldChar w:fldCharType="end"/>
      </w:r>
    </w:p>
    <w:p>
      <w:pPr>
        <w:pStyle w:val="TM1"/>
        <w:rPr>
          <w:rFonts w:asciiTheme="minorHAnsi" w:eastAsiaTheme="minorEastAsia" w:hAnsiTheme="minorHAnsi" w:cstheme="minorBidi"/>
          <w:b w:val="0"/>
          <w:noProof/>
          <w:sz w:val="22"/>
          <w:szCs w:val="22"/>
        </w:rPr>
      </w:pPr>
      <w:r>
        <w:rPr>
          <w:noProof/>
          <w:lang w:val="fr-FR"/>
        </w:rPr>
        <w:t>7</w:t>
      </w:r>
      <w:r>
        <w:rPr>
          <w:rFonts w:asciiTheme="minorHAnsi" w:eastAsiaTheme="minorEastAsia" w:hAnsiTheme="minorHAnsi" w:cstheme="minorBidi"/>
          <w:b w:val="0"/>
          <w:noProof/>
          <w:sz w:val="22"/>
          <w:szCs w:val="22"/>
        </w:rPr>
        <w:tab/>
      </w:r>
      <w:r>
        <w:rPr>
          <w:noProof/>
          <w:lang w:val="fr-FR"/>
        </w:rPr>
        <w:t>Lista degli allegati</w:t>
      </w:r>
      <w:r>
        <w:rPr>
          <w:noProof/>
        </w:rPr>
        <w:tab/>
      </w:r>
      <w:r>
        <w:rPr>
          <w:noProof/>
        </w:rPr>
        <w:fldChar w:fldCharType="begin"/>
      </w:r>
      <w:r>
        <w:rPr>
          <w:noProof/>
        </w:rPr>
        <w:instrText xml:space="preserve"> PAGEREF _Toc459820467 \h </w:instrText>
      </w:r>
      <w:r>
        <w:rPr>
          <w:noProof/>
        </w:rPr>
      </w:r>
      <w:r>
        <w:rPr>
          <w:noProof/>
        </w:rPr>
        <w:fldChar w:fldCharType="separate"/>
      </w:r>
      <w:r>
        <w:rPr>
          <w:noProof/>
        </w:rPr>
        <w:t>17</w:t>
      </w:r>
      <w:r>
        <w:rPr>
          <w:noProof/>
        </w:rPr>
        <w:fldChar w:fldCharType="end"/>
      </w:r>
    </w:p>
    <w:p>
      <w:pPr>
        <w:ind w:right="-285"/>
        <w:rPr>
          <w:lang w:val="fr-FR"/>
        </w:rPr>
      </w:pPr>
      <w:r>
        <w:rPr>
          <w:rFonts w:cs="Arial"/>
          <w:lang w:val="fr-FR"/>
        </w:rPr>
        <w:lastRenderedPageBreak/>
        <w:fldChar w:fldCharType="end"/>
      </w:r>
    </w:p>
    <w:p>
      <w:pPr>
        <w:pStyle w:val="Titre1"/>
        <w:keepLines/>
        <w:spacing w:beforeLines="100" w:before="240" w:after="150" w:line="264" w:lineRule="auto"/>
        <w:ind w:right="-285"/>
        <w:jc w:val="both"/>
        <w:rPr>
          <w:sz w:val="22"/>
          <w:szCs w:val="22"/>
          <w:lang w:val="it-CH"/>
        </w:rPr>
      </w:pPr>
      <w:bookmarkStart w:id="6" w:name="_Toc459820425"/>
      <w:r>
        <w:rPr>
          <w:sz w:val="22"/>
          <w:szCs w:val="22"/>
          <w:lang w:val="it-CH"/>
        </w:rPr>
        <w:t>Presentazione del ciclo di perfezionamento</w:t>
      </w:r>
      <w:bookmarkEnd w:id="6"/>
    </w:p>
    <w:p>
      <w:pPr>
        <w:spacing w:after="120"/>
        <w:ind w:right="-285"/>
        <w:jc w:val="both"/>
        <w:rPr>
          <w:i/>
          <w:sz w:val="18"/>
          <w:lang w:val="it-CH"/>
        </w:rPr>
      </w:pPr>
      <w:r>
        <w:rPr>
          <w:i/>
          <w:sz w:val="18"/>
          <w:lang w:val="it-CH"/>
        </w:rPr>
        <w:t>Contesto istituzionale (istituzione/organizzazione responsabile):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p>
    <w:p>
      <w:pPr>
        <w:spacing w:line="245" w:lineRule="auto"/>
        <w:ind w:right="-285"/>
        <w:jc w:val="both"/>
        <w:rPr>
          <w:i/>
          <w:sz w:val="18"/>
          <w:lang w:val="it-CH"/>
        </w:rPr>
      </w:pPr>
      <w:r>
        <w:rPr>
          <w:i/>
          <w:sz w:val="18"/>
          <w:lang w:val="it-CH"/>
        </w:rPr>
        <w:t>Dati salienti del ciclo di perfezionamento (data di istituzione del ciclo di perfezionamento, data di riconoscimento, numero di studenti, numero di docenti ecc.):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p>
    <w:p>
      <w:pPr>
        <w:ind w:right="-285"/>
        <w:jc w:val="both"/>
        <w:rPr>
          <w:sz w:val="24"/>
          <w:szCs w:val="24"/>
          <w:lang w:val="fr-FR"/>
        </w:rPr>
      </w:pPr>
    </w:p>
    <w:p>
      <w:pPr>
        <w:pStyle w:val="Titre1"/>
        <w:keepLines/>
        <w:spacing w:beforeLines="100" w:before="240" w:after="150" w:line="264" w:lineRule="auto"/>
        <w:ind w:right="-285"/>
        <w:jc w:val="both"/>
        <w:rPr>
          <w:sz w:val="22"/>
          <w:szCs w:val="22"/>
          <w:lang w:val="it-CH"/>
        </w:rPr>
      </w:pPr>
      <w:bookmarkStart w:id="7" w:name="_Toc459820426"/>
      <w:r>
        <w:rPr>
          <w:sz w:val="22"/>
          <w:szCs w:val="22"/>
          <w:lang w:val="it-CH"/>
        </w:rPr>
        <w:t>Autovalutazione: gruppo di pilotaggio / partecipanti</w:t>
      </w:r>
      <w:bookmarkEnd w:id="7"/>
    </w:p>
    <w:p>
      <w:pPr>
        <w:spacing w:line="245" w:lineRule="auto"/>
        <w:ind w:right="-285"/>
        <w:jc w:val="both"/>
        <w:rPr>
          <w:i/>
          <w:sz w:val="18"/>
          <w:lang w:val="it-CH"/>
        </w:rPr>
      </w:pPr>
      <w:r>
        <w:rPr>
          <w:i/>
          <w:sz w:val="18"/>
          <w:lang w:val="it-CH"/>
        </w:rPr>
        <w:t>Composizione del gruppo / partecipanti (nome e funzione delle persone, persona responsabile, distribuzione dei compiti ecc.):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p>
    <w:p>
      <w:pPr>
        <w:ind w:right="-284"/>
        <w:contextualSpacing/>
        <w:rPr>
          <w:lang w:val="it-CH"/>
        </w:rPr>
      </w:pPr>
      <w:r>
        <w:rPr>
          <w:lang w:val="it-CH"/>
        </w:rPr>
        <w:br w:type="page"/>
      </w:r>
    </w:p>
    <w:p>
      <w:pPr>
        <w:tabs>
          <w:tab w:val="left" w:pos="288"/>
          <w:tab w:val="left" w:pos="576"/>
          <w:tab w:val="left" w:pos="864"/>
        </w:tabs>
        <w:spacing w:before="150" w:after="150" w:line="245" w:lineRule="auto"/>
        <w:ind w:right="-285"/>
        <w:jc w:val="both"/>
        <w:rPr>
          <w:sz w:val="18"/>
          <w:lang w:val="fr-FR"/>
        </w:rPr>
      </w:pPr>
    </w:p>
    <w:p>
      <w:pPr>
        <w:pStyle w:val="Titre1"/>
        <w:tabs>
          <w:tab w:val="num" w:pos="567"/>
        </w:tabs>
        <w:spacing w:after="150" w:line="245" w:lineRule="auto"/>
        <w:ind w:left="567" w:right="-285" w:hanging="567"/>
        <w:rPr>
          <w:sz w:val="22"/>
          <w:szCs w:val="22"/>
          <w:lang w:val="it-CH"/>
        </w:rPr>
      </w:pPr>
      <w:bookmarkStart w:id="8" w:name="_Toc459820427"/>
      <w:r>
        <w:rPr>
          <w:sz w:val="22"/>
          <w:szCs w:val="22"/>
          <w:lang w:val="it-CH"/>
        </w:rPr>
        <w:t>Parere sugli standard di qualità</w:t>
      </w:r>
      <w:bookmarkEnd w:id="8"/>
    </w:p>
    <w:p>
      <w:pPr>
        <w:rPr>
          <w:i/>
          <w:sz w:val="18"/>
          <w:szCs w:val="18"/>
          <w:lang w:val="it-CH"/>
        </w:rPr>
      </w:pPr>
      <w:r>
        <w:rPr>
          <w:b/>
          <w:i/>
          <w:sz w:val="18"/>
          <w:szCs w:val="18"/>
          <w:lang w:val="it-CH"/>
        </w:rPr>
        <w:t>Principi:</w:t>
      </w:r>
      <w:r>
        <w:rPr>
          <w:i/>
          <w:sz w:val="18"/>
          <w:szCs w:val="18"/>
          <w:lang w:val="it-CH"/>
        </w:rPr>
        <w:t xml:space="preserve"> </w:t>
      </w:r>
    </w:p>
    <w:p>
      <w:pPr>
        <w:spacing w:before="120"/>
        <w:rPr>
          <w:i/>
          <w:sz w:val="18"/>
          <w:szCs w:val="18"/>
          <w:lang w:val="it-CH"/>
        </w:rPr>
      </w:pPr>
      <w:r>
        <w:rPr>
          <w:i/>
          <w:sz w:val="18"/>
          <w:szCs w:val="18"/>
          <w:lang w:val="it-CH"/>
        </w:rPr>
        <w:t>Il ciclo di perfezionamento in psicologia clinica mira a fornire ai diplomandi le qualifiche necessarie per esercitare con competenza tecnica e relazionale la professione di psicologia clinica e all’abilitazione a esercitare sotto la propria responsabilità professionale.</w:t>
      </w:r>
    </w:p>
    <w:p>
      <w:pPr>
        <w:rPr>
          <w:i/>
          <w:sz w:val="18"/>
          <w:szCs w:val="18"/>
          <w:lang w:val="it-CH"/>
        </w:rPr>
      </w:pPr>
    </w:p>
    <w:p>
      <w:pPr>
        <w:rPr>
          <w:i/>
          <w:sz w:val="18"/>
          <w:szCs w:val="18"/>
          <w:lang w:val="it-CH"/>
        </w:rPr>
      </w:pPr>
      <w:r>
        <w:rPr>
          <w:i/>
          <w:sz w:val="18"/>
          <w:szCs w:val="18"/>
          <w:lang w:val="it-CH"/>
        </w:rPr>
        <w:t>Gli standard di qualità servono a verificare che il ciclo di perfezionamento sia adeguato dal punto di vista contenutistico, strutturale e procedurale a conseguire il suo fine.</w:t>
      </w:r>
    </w:p>
    <w:p>
      <w:pPr>
        <w:rPr>
          <w:lang w:val="it-CH"/>
        </w:rPr>
      </w:pPr>
    </w:p>
    <w:p>
      <w:pPr>
        <w:pStyle w:val="Titre2"/>
        <w:keepLines/>
        <w:numPr>
          <w:ilvl w:val="0"/>
          <w:numId w:val="0"/>
        </w:numPr>
        <w:tabs>
          <w:tab w:val="left" w:pos="284"/>
        </w:tabs>
        <w:spacing w:after="150" w:line="264" w:lineRule="auto"/>
        <w:ind w:right="-285"/>
        <w:rPr>
          <w:lang w:val="it-CH"/>
        </w:rPr>
      </w:pPr>
      <w:bookmarkStart w:id="9" w:name="_Toc459820428"/>
      <w:r>
        <w:rPr>
          <w:lang w:val="it-CH"/>
        </w:rPr>
        <w:t>Settore d'esame 1 – Linee guida e obiettivi</w:t>
      </w:r>
      <w:bookmarkEnd w:id="9"/>
    </w:p>
    <w:p>
      <w:pPr>
        <w:pStyle w:val="Titre3"/>
        <w:numPr>
          <w:ilvl w:val="0"/>
          <w:numId w:val="0"/>
        </w:numPr>
        <w:spacing w:line="245" w:lineRule="auto"/>
        <w:ind w:right="-285"/>
        <w:rPr>
          <w:b/>
          <w:lang w:val="it-CH"/>
        </w:rPr>
      </w:pPr>
      <w:bookmarkStart w:id="10" w:name="_Toc459820429"/>
      <w:r>
        <w:rPr>
          <w:b/>
          <w:lang w:val="it-CH"/>
        </w:rPr>
        <w:t>Standard 1.1 – Linee guida</w:t>
      </w:r>
      <w:bookmarkEnd w:id="10"/>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1.1.1</w:t>
      </w:r>
      <w:r>
        <w:rPr>
          <w:i/>
          <w:sz w:val="18"/>
          <w:szCs w:val="18"/>
          <w:lang w:val="it-CH"/>
        </w:rPr>
        <w:t xml:space="preserve"> </w:t>
      </w:r>
      <w:r>
        <w:rPr>
          <w:i/>
          <w:sz w:val="18"/>
          <w:szCs w:val="18"/>
          <w:lang w:val="it-IT"/>
        </w:rPr>
        <w:t>La filosofia, i principi fondamentali e gli obiettivi dell’organizzazione responsabile del ciclo di perfezionamento (di seguito: organizzazione responsabile) sono formulati e pubblicati sotto forma di linee guida.</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5"/>
            <w:enabled/>
            <w:calcOnExit w:val="0"/>
            <w:textInput/>
          </w:ffData>
        </w:fldChar>
      </w:r>
      <w:bookmarkStart w:id="11"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6"/>
            <w:enabled/>
            <w:calcOnExit w:val="0"/>
            <w:textInput/>
          </w:ffData>
        </w:fldChar>
      </w:r>
      <w:bookmarkStart w:id="12"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1.1.2</w:t>
      </w:r>
      <w:r>
        <w:rPr>
          <w:i/>
          <w:sz w:val="18"/>
          <w:szCs w:val="18"/>
          <w:lang w:val="it-CH"/>
        </w:rPr>
        <w:t xml:space="preserve"> </w:t>
      </w:r>
      <w:r>
        <w:rPr>
          <w:i/>
          <w:sz w:val="18"/>
          <w:szCs w:val="18"/>
          <w:lang w:val="it-IT"/>
        </w:rPr>
        <w:t>Queste ultime indicano pure gli aspetti centrali su cui si basa il ciclo di perfezionamento e le motivazioni che stanno a monte</w:t>
      </w:r>
      <w:r>
        <w:rPr>
          <w:i/>
          <w:sz w:val="18"/>
          <w:szCs w:val="18"/>
          <w:lang w:val="it-CH"/>
        </w:rPr>
        <w:t xml:space="preserve">. </w:t>
      </w:r>
    </w:p>
    <w:p>
      <w:pPr>
        <w:spacing w:after="150"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7"/>
            <w:enabled/>
            <w:calcOnExit w:val="0"/>
            <w:textInput/>
          </w:ffData>
        </w:fldChar>
      </w:r>
      <w:bookmarkStart w:id="13"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8"/>
            <w:enabled/>
            <w:calcOnExit w:val="0"/>
            <w:textInput/>
          </w:ffData>
        </w:fldChar>
      </w:r>
      <w:bookmarkStart w:id="14"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
    </w:p>
    <w:p>
      <w:pPr>
        <w:spacing w:line="240" w:lineRule="auto"/>
        <w:ind w:right="-284"/>
        <w:rPr>
          <w:lang w:val="fr-FR"/>
        </w:rPr>
      </w:pPr>
    </w:p>
    <w:p>
      <w:pPr>
        <w:pStyle w:val="Titre3"/>
        <w:numPr>
          <w:ilvl w:val="0"/>
          <w:numId w:val="0"/>
        </w:numPr>
        <w:ind w:right="-285"/>
        <w:rPr>
          <w:b/>
          <w:lang w:val="it-CH"/>
        </w:rPr>
      </w:pPr>
      <w:bookmarkStart w:id="15" w:name="_Toc459820430"/>
      <w:r>
        <w:rPr>
          <w:b/>
          <w:lang w:val="it-CH"/>
        </w:rPr>
        <w:t>Standard 1.2 – Obiettivi del ciclo di perfezionamento</w:t>
      </w:r>
      <w:bookmarkEnd w:id="15"/>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1.2.1</w:t>
      </w:r>
      <w:r>
        <w:rPr>
          <w:i/>
          <w:sz w:val="18"/>
          <w:szCs w:val="18"/>
          <w:lang w:val="it-CH"/>
        </w:rPr>
        <w:t xml:space="preserve"> I singoli obiettivi di apprendimento sono formulati e pubblicati. Il loro contributo al conseguimento degli obiettivi del ciclo di perfezionamento è descritto. Gli obiettivi di apprendimento si fondano sugli obiettivi di perfezionamento formulati nella legge sulle professioni psicologiche</w:t>
      </w:r>
      <w:r>
        <w:rPr>
          <w:i/>
          <w:sz w:val="18"/>
          <w:szCs w:val="18"/>
          <w:vertAlign w:val="superscript"/>
          <w:lang w:val="it-CH"/>
        </w:rPr>
        <w:footnoteReference w:id="1"/>
      </w:r>
      <w:r>
        <w:rPr>
          <w:i/>
          <w:sz w:val="18"/>
          <w:szCs w:val="18"/>
          <w:lang w:val="it-CH"/>
        </w:rPr>
        <w:t>.</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9"/>
            <w:enabled/>
            <w:calcOnExit w:val="0"/>
            <w:textInput/>
          </w:ffData>
        </w:fldChar>
      </w:r>
      <w:bookmarkStart w:id="16"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10"/>
            <w:enabled/>
            <w:calcOnExit w:val="0"/>
            <w:textInput/>
          </w:ffData>
        </w:fldChar>
      </w:r>
      <w:bookmarkStart w:id="17"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1.2.2</w:t>
      </w:r>
      <w:r>
        <w:rPr>
          <w:i/>
          <w:sz w:val="18"/>
          <w:szCs w:val="18"/>
          <w:lang w:val="it-CH"/>
        </w:rPr>
        <w:t xml:space="preserve"> I contenuti del perfezionamento, così come le forme d'insegnamento e di apprendimento, sono orientati agli obiettivi generali e di apprendimento del ciclo di perfezionamento.</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4"/>
        <w:rPr>
          <w:lang w:val="fr-FR"/>
        </w:rPr>
      </w:pPr>
      <w:r>
        <w:rPr>
          <w:lang w:val="fr-FR"/>
        </w:rPr>
        <w:fldChar w:fldCharType="begin">
          <w:ffData>
            <w:name w:val="Text11"/>
            <w:enabled/>
            <w:calcOnExit w:val="0"/>
            <w:textInput/>
          </w:ffData>
        </w:fldChar>
      </w:r>
      <w:bookmarkStart w:id="18"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pPr>
        <w:ind w:right="-285"/>
        <w:rPr>
          <w:b/>
          <w:i/>
          <w:lang w:val="fr-FR"/>
        </w:rPr>
      </w:pPr>
      <w:r>
        <w:rPr>
          <w:b/>
          <w:i/>
          <w:lang w:val="fr-FR"/>
        </w:rPr>
        <w:t>Analisi</w:t>
      </w:r>
    </w:p>
    <w:p>
      <w:pPr>
        <w:spacing w:before="150" w:line="245" w:lineRule="auto"/>
        <w:ind w:right="-285"/>
        <w:rPr>
          <w:lang w:val="fr-FR"/>
        </w:rPr>
      </w:pPr>
      <w:r>
        <w:rPr>
          <w:lang w:val="fr-FR"/>
        </w:rPr>
        <w:fldChar w:fldCharType="begin">
          <w:ffData>
            <w:name w:val="Text12"/>
            <w:enabled/>
            <w:calcOnExit w:val="0"/>
            <w:textInput/>
          </w:ffData>
        </w:fldChar>
      </w:r>
      <w:bookmarkStart w:id="19"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p>
      <w:pPr>
        <w:spacing w:before="150" w:line="245" w:lineRule="auto"/>
        <w:ind w:right="-285"/>
        <w:rPr>
          <w:lang w:val="fr-FR"/>
        </w:rPr>
      </w:pPr>
    </w:p>
    <w:p>
      <w:pPr>
        <w:pStyle w:val="Titre3"/>
        <w:numPr>
          <w:ilvl w:val="0"/>
          <w:numId w:val="0"/>
        </w:numPr>
        <w:spacing w:after="150" w:line="245" w:lineRule="auto"/>
        <w:ind w:right="-285"/>
        <w:rPr>
          <w:b/>
          <w:u w:val="single"/>
          <w:lang w:val="it-CH"/>
        </w:rPr>
      </w:pPr>
      <w:bookmarkStart w:id="20" w:name="_Toc368916641"/>
      <w:bookmarkStart w:id="21" w:name="_Toc459820431"/>
      <w:r>
        <w:rPr>
          <w:b/>
          <w:lang w:val="it-CH"/>
        </w:rPr>
        <w:lastRenderedPageBreak/>
        <w:t xml:space="preserve">Punti di forza e punti deboli </w:t>
      </w:r>
      <w:r>
        <w:rPr>
          <w:b/>
          <w:u w:val="single"/>
          <w:lang w:val="it-CH"/>
        </w:rPr>
        <w:t>nel settore d'esame 1</w:t>
      </w:r>
      <w:bookmarkEnd w:id="20"/>
      <w:bookmarkEnd w:id="21"/>
    </w:p>
    <w:tbl>
      <w:tblPr>
        <w:tblW w:w="0" w:type="auto"/>
        <w:tblLook w:val="00A0" w:firstRow="1" w:lastRow="0" w:firstColumn="1" w:lastColumn="0" w:noHBand="0" w:noVBand="0"/>
      </w:tblPr>
      <w:tblGrid>
        <w:gridCol w:w="4180"/>
        <w:gridCol w:w="4180"/>
      </w:tblGrid>
      <w:tr>
        <w:tc>
          <w:tcPr>
            <w:tcW w:w="4180" w:type="dxa"/>
          </w:tcPr>
          <w:p>
            <w:pPr>
              <w:ind w:right="-284"/>
              <w:rPr>
                <w:i/>
                <w:lang w:val="fr-FR"/>
              </w:rPr>
            </w:pPr>
            <w:r>
              <w:rPr>
                <w:i/>
                <w:lang w:val="fr-FR"/>
              </w:rPr>
              <w:t xml:space="preserve">Punti di forza </w:t>
            </w:r>
          </w:p>
          <w:p>
            <w:pPr>
              <w:spacing w:before="150" w:after="150"/>
              <w:ind w:right="-285"/>
              <w:rPr>
                <w:i/>
                <w:lang w:val="fr-FR"/>
              </w:rPr>
            </w:pPr>
            <w:r>
              <w:rPr>
                <w:i/>
                <w:lang w:val="fr-FR"/>
              </w:rPr>
              <w:fldChar w:fldCharType="begin">
                <w:ffData>
                  <w:name w:val="Text13"/>
                  <w:enabled/>
                  <w:calcOnExit w:val="0"/>
                  <w:textInput/>
                </w:ffData>
              </w:fldChar>
            </w:r>
            <w:bookmarkStart w:id="22" w:name="Text13"/>
            <w:r>
              <w:rPr>
                <w:i/>
                <w:lang w:val="fr-FR"/>
              </w:rPr>
              <w:instrText xml:space="preserve"> FORMTEXT </w:instrText>
            </w:r>
            <w:r>
              <w:rPr>
                <w:i/>
                <w:lang w:val="fr-FR"/>
              </w:rPr>
            </w:r>
            <w:r>
              <w:rPr>
                <w:i/>
                <w:lang w:val="fr-FR"/>
              </w:rPr>
              <w:fldChar w:fldCharType="separate"/>
            </w:r>
            <w:r>
              <w:rPr>
                <w:i/>
                <w:noProof/>
                <w:lang w:val="fr-FR"/>
              </w:rPr>
              <w:t> </w:t>
            </w:r>
            <w:r>
              <w:rPr>
                <w:i/>
                <w:noProof/>
                <w:lang w:val="fr-FR"/>
              </w:rPr>
              <w:t> </w:t>
            </w:r>
            <w:r>
              <w:rPr>
                <w:i/>
                <w:noProof/>
                <w:lang w:val="fr-FR"/>
              </w:rPr>
              <w:t> </w:t>
            </w:r>
            <w:r>
              <w:rPr>
                <w:i/>
                <w:noProof/>
                <w:lang w:val="fr-FR"/>
              </w:rPr>
              <w:t> </w:t>
            </w:r>
            <w:r>
              <w:rPr>
                <w:i/>
                <w:noProof/>
                <w:lang w:val="fr-FR"/>
              </w:rPr>
              <w:t> </w:t>
            </w:r>
            <w:r>
              <w:rPr>
                <w:i/>
                <w:lang w:val="fr-FR"/>
              </w:rPr>
              <w:fldChar w:fldCharType="end"/>
            </w:r>
            <w:bookmarkEnd w:id="22"/>
          </w:p>
        </w:tc>
        <w:tc>
          <w:tcPr>
            <w:tcW w:w="4180" w:type="dxa"/>
          </w:tcPr>
          <w:p>
            <w:pPr>
              <w:ind w:right="-285"/>
              <w:rPr>
                <w:i/>
                <w:lang w:val="fr-FR"/>
              </w:rPr>
            </w:pPr>
            <w:r>
              <w:rPr>
                <w:i/>
                <w:lang w:val="fr-FR"/>
              </w:rPr>
              <w:t>Punti deboli</w:t>
            </w:r>
          </w:p>
          <w:p>
            <w:pPr>
              <w:spacing w:before="150"/>
              <w:ind w:right="-285"/>
              <w:rPr>
                <w:lang w:val="fr-FR"/>
              </w:rPr>
            </w:pPr>
            <w:r>
              <w:rPr>
                <w:lang w:val="fr-FR"/>
              </w:rPr>
              <w:fldChar w:fldCharType="begin">
                <w:ffData>
                  <w:name w:val="Text14"/>
                  <w:enabled/>
                  <w:calcOnExit w:val="0"/>
                  <w:textInput/>
                </w:ffData>
              </w:fldChar>
            </w:r>
            <w:bookmarkStart w:id="23"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tc>
      </w:tr>
      <w:tr>
        <w:tc>
          <w:tcPr>
            <w:tcW w:w="8360" w:type="dxa"/>
            <w:gridSpan w:val="2"/>
          </w:tcPr>
          <w:p>
            <w:pPr>
              <w:spacing w:line="240" w:lineRule="auto"/>
              <w:ind w:right="-285"/>
              <w:rPr>
                <w:i/>
                <w:lang w:val="fr-FR"/>
              </w:rPr>
            </w:pPr>
            <w:r>
              <w:rPr>
                <w:i/>
                <w:lang w:val="it-CH"/>
              </w:rPr>
              <w:t>Proposte</w:t>
            </w:r>
            <w:r>
              <w:rPr>
                <w:lang w:val="it-CH"/>
              </w:rPr>
              <w:t xml:space="preserve"> </w:t>
            </w:r>
            <w:r>
              <w:rPr>
                <w:i/>
                <w:lang w:val="it-CH"/>
              </w:rPr>
              <w:t>di miglioramento / misure</w:t>
            </w:r>
          </w:p>
          <w:p>
            <w:pPr>
              <w:spacing w:before="150" w:after="150"/>
              <w:ind w:right="-285"/>
              <w:rPr>
                <w:lang w:val="fr-FR"/>
              </w:rPr>
            </w:pPr>
            <w:r>
              <w:rPr>
                <w:i/>
                <w:lang w:val="fr-FR"/>
              </w:rPr>
              <w:fldChar w:fldCharType="begin">
                <w:ffData>
                  <w:name w:val="Text15"/>
                  <w:enabled/>
                  <w:calcOnExit w:val="0"/>
                  <w:textInput/>
                </w:ffData>
              </w:fldChar>
            </w:r>
            <w:bookmarkStart w:id="24" w:name="Text15"/>
            <w:r>
              <w:rPr>
                <w:i/>
                <w:lang w:val="fr-FR"/>
              </w:rPr>
              <w:instrText xml:space="preserve"> FORMTEXT </w:instrText>
            </w:r>
            <w:r>
              <w:rPr>
                <w:i/>
                <w:lang w:val="fr-FR"/>
              </w:rPr>
            </w:r>
            <w:r>
              <w:rPr>
                <w:i/>
                <w:lang w:val="fr-FR"/>
              </w:rPr>
              <w:fldChar w:fldCharType="separate"/>
            </w:r>
            <w:r>
              <w:rPr>
                <w:i/>
                <w:noProof/>
                <w:lang w:val="fr-FR"/>
              </w:rPr>
              <w:t> </w:t>
            </w:r>
            <w:r>
              <w:rPr>
                <w:i/>
                <w:noProof/>
                <w:lang w:val="fr-FR"/>
              </w:rPr>
              <w:t> </w:t>
            </w:r>
            <w:r>
              <w:rPr>
                <w:i/>
                <w:noProof/>
                <w:lang w:val="fr-FR"/>
              </w:rPr>
              <w:t> </w:t>
            </w:r>
            <w:r>
              <w:rPr>
                <w:i/>
                <w:noProof/>
                <w:lang w:val="fr-FR"/>
              </w:rPr>
              <w:t> </w:t>
            </w:r>
            <w:r>
              <w:rPr>
                <w:i/>
                <w:noProof/>
                <w:lang w:val="fr-FR"/>
              </w:rPr>
              <w:t> </w:t>
            </w:r>
            <w:r>
              <w:rPr>
                <w:i/>
                <w:lang w:val="fr-FR"/>
              </w:rPr>
              <w:fldChar w:fldCharType="end"/>
            </w:r>
            <w:bookmarkEnd w:id="24"/>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25" w:name="_Toc459820432"/>
      <w:r>
        <w:rPr>
          <w:lang w:val="it-CH"/>
        </w:rPr>
        <w:t>Settore d'esame 2 – Condizioni quadro del perfezionamento</w:t>
      </w:r>
      <w:bookmarkEnd w:id="25"/>
    </w:p>
    <w:p>
      <w:pPr>
        <w:pStyle w:val="Titre3"/>
        <w:numPr>
          <w:ilvl w:val="0"/>
          <w:numId w:val="0"/>
        </w:numPr>
        <w:spacing w:after="150" w:line="245" w:lineRule="auto"/>
        <w:ind w:right="-285"/>
        <w:rPr>
          <w:b/>
          <w:lang w:val="it-CH"/>
        </w:rPr>
      </w:pPr>
      <w:bookmarkStart w:id="26" w:name="_Toc459820433"/>
      <w:r>
        <w:rPr>
          <w:b/>
          <w:lang w:val="it-CH"/>
        </w:rPr>
        <w:t>Standard 2.1 – Condizioni d'ammissione, durata e costi</w:t>
      </w:r>
      <w:bookmarkEnd w:id="26"/>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2.1.1</w:t>
      </w:r>
      <w:r>
        <w:rPr>
          <w:i/>
          <w:sz w:val="18"/>
          <w:szCs w:val="18"/>
          <w:lang w:val="it-CH"/>
        </w:rPr>
        <w:t xml:space="preserve"> Le condizioni d'ammissione e la durata del perfezionamento sono disciplinate conformemente alla legge sulle professioni psicologiche</w:t>
      </w:r>
      <w:r>
        <w:rPr>
          <w:i/>
          <w:sz w:val="18"/>
          <w:szCs w:val="18"/>
          <w:vertAlign w:val="superscript"/>
          <w:lang w:val="it-CH"/>
        </w:rPr>
        <w:footnoteReference w:id="2"/>
      </w:r>
      <w:r>
        <w:rPr>
          <w:i/>
          <w:sz w:val="18"/>
          <w:szCs w:val="18"/>
          <w:lang w:val="it-CH"/>
        </w:rPr>
        <w:t xml:space="preserve"> e sono pubblicate. </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5"/>
        <w:rPr>
          <w:lang w:val="fr-FR"/>
        </w:rPr>
      </w:pPr>
      <w:r>
        <w:rPr>
          <w:lang w:val="fr-FR"/>
        </w:rPr>
        <w:fldChar w:fldCharType="begin">
          <w:ffData>
            <w:name w:val="Text16"/>
            <w:enabled/>
            <w:calcOnExit w:val="0"/>
            <w:textInput/>
          </w:ffData>
        </w:fldChar>
      </w:r>
      <w:bookmarkStart w:id="27" w:name="Text1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7"/>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7"/>
            <w:enabled/>
            <w:calcOnExit w:val="0"/>
            <w:textInput/>
          </w:ffData>
        </w:fldChar>
      </w:r>
      <w:bookmarkStart w:id="28"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8"/>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2.1.2</w:t>
      </w:r>
      <w:r>
        <w:rPr>
          <w:i/>
          <w:sz w:val="18"/>
          <w:szCs w:val="18"/>
          <w:lang w:val="it-CH"/>
        </w:rPr>
        <w:t xml:space="preserve"> I costi totali minimi che occorre prevedere per il perfezionamento sono indicati e pubblicati in maniera trasparente. La loro suddivisione in costi settoriali e costi totali è indicata in dettaglio.</w:t>
      </w:r>
    </w:p>
    <w:p>
      <w:pPr>
        <w:spacing w:line="240" w:lineRule="auto"/>
        <w:ind w:right="-284"/>
        <w:rPr>
          <w:b/>
          <w:i/>
          <w:lang w:val="fr-FR"/>
        </w:rPr>
      </w:pPr>
      <w:r>
        <w:rPr>
          <w:sz w:val="18"/>
          <w:u w:val="single"/>
          <w:lang w:val="it-CH"/>
        </w:rPr>
        <w:br/>
      </w:r>
      <w:r>
        <w:rPr>
          <w:b/>
          <w:i/>
          <w:lang w:val="fr-FR"/>
        </w:rPr>
        <w:t>Descrizione dello stato attuale</w:t>
      </w:r>
    </w:p>
    <w:p>
      <w:pPr>
        <w:spacing w:before="150" w:line="245" w:lineRule="auto"/>
        <w:ind w:right="-285"/>
        <w:rPr>
          <w:lang w:val="fr-FR"/>
        </w:rPr>
      </w:pPr>
      <w:r>
        <w:rPr>
          <w:lang w:val="fr-FR"/>
        </w:rPr>
        <w:fldChar w:fldCharType="begin">
          <w:ffData>
            <w:name w:val="Text18"/>
            <w:enabled/>
            <w:calcOnExit w:val="0"/>
            <w:textInput/>
          </w:ffData>
        </w:fldChar>
      </w:r>
      <w:bookmarkStart w:id="29"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9"/>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9"/>
            <w:enabled/>
            <w:calcOnExit w:val="0"/>
            <w:textInput/>
          </w:ffData>
        </w:fldChar>
      </w:r>
      <w:bookmarkStart w:id="30"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p>
      <w:pPr>
        <w:spacing w:line="240" w:lineRule="auto"/>
        <w:ind w:right="-284"/>
        <w:rPr>
          <w:lang w:val="fr-FR"/>
        </w:rPr>
      </w:pPr>
    </w:p>
    <w:p>
      <w:pPr>
        <w:pStyle w:val="Titre3"/>
        <w:numPr>
          <w:ilvl w:val="0"/>
          <w:numId w:val="0"/>
        </w:numPr>
        <w:spacing w:after="150" w:line="245" w:lineRule="auto"/>
        <w:ind w:right="-285"/>
        <w:rPr>
          <w:b/>
          <w:lang w:val="it-CH"/>
        </w:rPr>
      </w:pPr>
      <w:bookmarkStart w:id="31" w:name="_Toc459820434"/>
      <w:r>
        <w:rPr>
          <w:b/>
          <w:lang w:val="it-CH"/>
        </w:rPr>
        <w:t>Standard 2.2 – Organizzazione</w:t>
      </w:r>
      <w:bookmarkEnd w:id="31"/>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IT"/>
        </w:rPr>
        <w:t>2.2.1</w:t>
      </w:r>
      <w:r>
        <w:rPr>
          <w:i/>
          <w:sz w:val="18"/>
          <w:szCs w:val="18"/>
          <w:lang w:val="it-IT"/>
        </w:rPr>
        <w:t xml:space="preserve"> Le diverse responsabilità</w:t>
      </w:r>
      <w:r>
        <w:rPr>
          <w:i/>
          <w:sz w:val="18"/>
          <w:szCs w:val="18"/>
          <w:vertAlign w:val="superscript"/>
          <w:lang w:val="it-IT"/>
        </w:rPr>
        <w:footnoteReference w:id="3"/>
      </w:r>
      <w:r>
        <w:rPr>
          <w:i/>
          <w:sz w:val="18"/>
          <w:szCs w:val="18"/>
          <w:lang w:val="it-IT"/>
        </w:rPr>
        <w:t>, funzioni e procedure nel ciclo di perfezionamento sono stabilite e risultano comprensibili ai gruppi interessati</w:t>
      </w:r>
      <w:r>
        <w:rPr>
          <w:i/>
          <w:sz w:val="18"/>
          <w:szCs w:val="18"/>
          <w:vertAlign w:val="superscript"/>
          <w:lang w:val="it-IT"/>
        </w:rPr>
        <w:footnoteReference w:id="4"/>
      </w:r>
      <w:r>
        <w:rPr>
          <w:i/>
          <w:sz w:val="18"/>
          <w:szCs w:val="18"/>
          <w:lang w:val="it-IT"/>
        </w:rPr>
        <w:t>.</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0"/>
            <w:enabled/>
            <w:calcOnExit w:val="0"/>
            <w:textInput/>
          </w:ffData>
        </w:fldChar>
      </w:r>
      <w:bookmarkStart w:id="32"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2"/>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1"/>
            <w:enabled/>
            <w:calcOnExit w:val="0"/>
            <w:textInput/>
          </w:ffData>
        </w:fldChar>
      </w:r>
      <w:bookmarkStart w:id="33"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3"/>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IT"/>
        </w:rPr>
        <w:t>2.2.2</w:t>
      </w:r>
      <w:r>
        <w:rPr>
          <w:i/>
          <w:sz w:val="18"/>
          <w:szCs w:val="18"/>
          <w:lang w:val="it-IT"/>
        </w:rPr>
        <w:t xml:space="preserve"> I diversi ruoli e le diverse funzioni dei formatori</w:t>
      </w:r>
      <w:r>
        <w:rPr>
          <w:i/>
          <w:sz w:val="18"/>
          <w:szCs w:val="18"/>
          <w:vertAlign w:val="superscript"/>
          <w:lang w:val="it-IT"/>
        </w:rPr>
        <w:footnoteReference w:id="5"/>
      </w:r>
      <w:r>
        <w:rPr>
          <w:i/>
          <w:sz w:val="18"/>
          <w:szCs w:val="18"/>
          <w:lang w:val="it-IT"/>
        </w:rPr>
        <w:t xml:space="preserve"> all’interno del ciclo di perfezionamento sono definiti e adeguatamente distinti.</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2"/>
            <w:enabled/>
            <w:calcOnExit w:val="0"/>
            <w:textInput/>
          </w:ffData>
        </w:fldChar>
      </w:r>
      <w:bookmarkStart w:id="34"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3"/>
            <w:enabled/>
            <w:calcOnExit w:val="0"/>
            <w:textInput/>
          </w:ffData>
        </w:fldChar>
      </w:r>
      <w:bookmarkStart w:id="35"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line="240" w:lineRule="auto"/>
        <w:ind w:right="-284"/>
        <w:rPr>
          <w:lang w:val="fr-FR"/>
        </w:rPr>
      </w:pPr>
      <w:r>
        <w:rPr>
          <w:lang w:val="fr-FR"/>
        </w:rPr>
        <w:br w:type="page"/>
      </w:r>
    </w:p>
    <w:p>
      <w:pPr>
        <w:pStyle w:val="Titre3"/>
        <w:numPr>
          <w:ilvl w:val="0"/>
          <w:numId w:val="0"/>
        </w:numPr>
        <w:spacing w:after="150"/>
        <w:ind w:right="-285"/>
        <w:rPr>
          <w:b/>
          <w:lang w:val="it-CH"/>
        </w:rPr>
      </w:pPr>
      <w:bookmarkStart w:id="36" w:name="_Toc459820435"/>
      <w:r>
        <w:rPr>
          <w:b/>
          <w:lang w:val="it-CH"/>
        </w:rPr>
        <w:lastRenderedPageBreak/>
        <w:t>Standard 2.3 – Risorse</w:t>
      </w:r>
      <w:bookmarkEnd w:id="36"/>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IT"/>
        </w:rPr>
        <w:t>2.3.1</w:t>
      </w:r>
      <w:r>
        <w:rPr>
          <w:i/>
          <w:sz w:val="18"/>
          <w:szCs w:val="18"/>
          <w:lang w:val="it-IT"/>
        </w:rPr>
        <w:t xml:space="preserve"> L’organizzazione responsabile garantisce le risorse finanziarie, umane e tecniche relative al ciclo di perfezionamento a consentire di dispensare l’integralità della formazione conformemente agli obiettivi e ai requisiti di qualità.</w:t>
      </w:r>
    </w:p>
    <w:p>
      <w:pPr>
        <w:ind w:right="-285"/>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it-CH"/>
        </w:rPr>
      </w:pPr>
      <w:r>
        <w:rPr>
          <w:b/>
          <w:i/>
          <w:sz w:val="18"/>
          <w:szCs w:val="18"/>
          <w:lang w:val="it-CH"/>
        </w:rPr>
        <w:t>2.3.2</w:t>
      </w:r>
      <w:r>
        <w:rPr>
          <w:i/>
          <w:sz w:val="18"/>
          <w:szCs w:val="18"/>
          <w:lang w:val="it-CH"/>
        </w:rPr>
        <w:t xml:space="preserve"> </w:t>
      </w:r>
      <w:r>
        <w:rPr>
          <w:i/>
          <w:sz w:val="18"/>
          <w:szCs w:val="18"/>
          <w:lang w:val="it-IT"/>
        </w:rPr>
        <w:t>L’infrastruttura tecnica presso le sedi di perfezionamento è adeguata alle esigenze attuali. Consente l’impiego di diverse forme di insegnamento e apprendimento.</w:t>
      </w:r>
    </w:p>
    <w:p>
      <w:pPr>
        <w:spacing w:line="240" w:lineRule="auto"/>
        <w:ind w:right="-284"/>
        <w:rPr>
          <w:b/>
          <w:i/>
          <w:lang w:val="it-CH"/>
        </w:rPr>
      </w:pPr>
      <w:r>
        <w:rPr>
          <w:lang w:val="it-CH"/>
        </w:rPr>
        <w:br/>
      </w:r>
      <w:r>
        <w:rPr>
          <w:b/>
          <w:i/>
          <w:lang w:val="it-CH"/>
        </w:rPr>
        <w:t>Descrizione dello stato attuale</w:t>
      </w:r>
    </w:p>
    <w:p>
      <w:pPr>
        <w:spacing w:before="150" w:line="245" w:lineRule="auto"/>
        <w:ind w:right="-285"/>
        <w:rPr>
          <w:lang w:val="it-CH"/>
        </w:rPr>
      </w:pPr>
      <w:r>
        <w:rPr>
          <w:lang w:val="it-CH"/>
        </w:rPr>
        <w:fldChar w:fldCharType="begin">
          <w:ffData>
            <w:name w:val="Text26"/>
            <w:enabled/>
            <w:calcOnExit w:val="0"/>
            <w:textInput/>
          </w:ffData>
        </w:fldChar>
      </w:r>
      <w:bookmarkStart w:id="37" w:name="Text26"/>
      <w:r>
        <w:rPr>
          <w:lang w:val="it-CH"/>
        </w:rPr>
        <w:instrText xml:space="preserve"> FORMTEXT </w:instrText>
      </w:r>
      <w:r>
        <w:rPr>
          <w:lang w:val="it-CH"/>
        </w:rPr>
      </w:r>
      <w:r>
        <w:rPr>
          <w:lang w:val="it-CH"/>
        </w:rPr>
        <w:fldChar w:fldCharType="separate"/>
      </w:r>
      <w:r>
        <w:rPr>
          <w:noProof/>
          <w:lang w:val="it-CH"/>
        </w:rPr>
        <w:t> </w:t>
      </w:r>
      <w:r>
        <w:rPr>
          <w:noProof/>
          <w:lang w:val="it-CH"/>
        </w:rPr>
        <w:t> </w:t>
      </w:r>
      <w:r>
        <w:rPr>
          <w:noProof/>
          <w:lang w:val="it-CH"/>
        </w:rPr>
        <w:t> </w:t>
      </w:r>
      <w:r>
        <w:rPr>
          <w:noProof/>
          <w:lang w:val="it-CH"/>
        </w:rPr>
        <w:t> </w:t>
      </w:r>
      <w:r>
        <w:rPr>
          <w:noProof/>
          <w:lang w:val="it-CH"/>
        </w:rPr>
        <w:t> </w:t>
      </w:r>
      <w:r>
        <w:rPr>
          <w:lang w:val="it-CH"/>
        </w:rPr>
        <w:fldChar w:fldCharType="end"/>
      </w:r>
      <w:bookmarkEnd w:id="37"/>
    </w:p>
    <w:p>
      <w:pPr>
        <w:spacing w:before="150" w:line="245" w:lineRule="auto"/>
        <w:ind w:right="-285"/>
        <w:rPr>
          <w:b/>
          <w:i/>
          <w:lang w:val="fr-FR"/>
        </w:rPr>
      </w:pPr>
      <w:r>
        <w:rPr>
          <w:b/>
          <w:i/>
          <w:lang w:val="it-CH"/>
        </w:rPr>
        <w:t>Analisi</w:t>
      </w:r>
    </w:p>
    <w:p>
      <w:pPr>
        <w:spacing w:before="150" w:line="245" w:lineRule="auto"/>
        <w:ind w:right="-285"/>
        <w:rPr>
          <w:lang w:val="fr-FR"/>
        </w:rPr>
      </w:pPr>
      <w:r>
        <w:rPr>
          <w:lang w:val="fr-FR"/>
        </w:rPr>
        <w:fldChar w:fldCharType="begin">
          <w:ffData>
            <w:name w:val="Text27"/>
            <w:enabled/>
            <w:calcOnExit w:val="0"/>
            <w:textInput/>
          </w:ffData>
        </w:fldChar>
      </w:r>
      <w:bookmarkStart w:id="38"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8"/>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it-CH"/>
        </w:rPr>
      </w:pPr>
      <w:bookmarkStart w:id="39" w:name="_Toc459820436"/>
      <w:r>
        <w:rPr>
          <w:b/>
          <w:lang w:val="it-CH"/>
        </w:rPr>
        <w:t xml:space="preserve">Punti di forza e punti deboli </w:t>
      </w:r>
      <w:r>
        <w:rPr>
          <w:b/>
          <w:u w:val="single"/>
          <w:lang w:val="it-CH"/>
        </w:rPr>
        <w:t>nel settore d'esame 2</w:t>
      </w:r>
      <w:bookmarkEnd w:id="39"/>
    </w:p>
    <w:tbl>
      <w:tblPr>
        <w:tblW w:w="0" w:type="auto"/>
        <w:tblLook w:val="00A0" w:firstRow="1" w:lastRow="0" w:firstColumn="1" w:lastColumn="0" w:noHBand="0" w:noVBand="0"/>
      </w:tblPr>
      <w:tblGrid>
        <w:gridCol w:w="4180"/>
        <w:gridCol w:w="4180"/>
      </w:tblGrid>
      <w:tr>
        <w:tc>
          <w:tcPr>
            <w:tcW w:w="4180" w:type="dxa"/>
          </w:tcPr>
          <w:p>
            <w:pPr>
              <w:ind w:right="-285"/>
              <w:rPr>
                <w:i/>
                <w:lang w:val="it-CH"/>
              </w:rPr>
            </w:pPr>
            <w:r>
              <w:rPr>
                <w:i/>
                <w:lang w:val="it-CH"/>
              </w:rPr>
              <w:t>Punti di forza</w:t>
            </w:r>
          </w:p>
          <w:p>
            <w:pPr>
              <w:pStyle w:val="Titre3"/>
              <w:numPr>
                <w:ilvl w:val="0"/>
                <w:numId w:val="0"/>
              </w:numPr>
              <w:spacing w:before="150" w:after="150" w:line="245" w:lineRule="auto"/>
              <w:ind w:right="-285"/>
              <w:rPr>
                <w:lang w:val="it-CH"/>
              </w:rPr>
            </w:pPr>
            <w:r>
              <w:rPr>
                <w:lang w:val="it-CH"/>
              </w:rPr>
              <w:fldChar w:fldCharType="begin">
                <w:ffData>
                  <w:name w:val="Text28"/>
                  <w:enabled/>
                  <w:calcOnExit w:val="0"/>
                  <w:textInput/>
                </w:ffData>
              </w:fldChar>
            </w:r>
            <w:bookmarkStart w:id="40" w:name="Text28"/>
            <w:r>
              <w:rPr>
                <w:lang w:val="it-CH"/>
              </w:rPr>
              <w:instrText xml:space="preserve"> FORMTEXT </w:instrText>
            </w:r>
            <w:r>
              <w:rPr>
                <w:lang w:val="it-CH"/>
              </w:rPr>
            </w:r>
            <w:r>
              <w:rPr>
                <w:lang w:val="it-CH"/>
              </w:rPr>
              <w:fldChar w:fldCharType="separate"/>
            </w:r>
            <w:bookmarkStart w:id="41" w:name="_Toc439756014"/>
            <w:bookmarkStart w:id="42" w:name="_Toc420592246"/>
            <w:bookmarkStart w:id="43" w:name="_Toc420592003"/>
            <w:bookmarkStart w:id="44" w:name="_Toc377377114"/>
            <w:bookmarkStart w:id="45" w:name="_Toc377368365"/>
            <w:bookmarkStart w:id="46" w:name="_Toc376961468"/>
            <w:bookmarkStart w:id="47" w:name="_Toc375138055"/>
            <w:bookmarkStart w:id="48" w:name="_Toc375127377"/>
            <w:bookmarkStart w:id="49" w:name="_Toc375127326"/>
            <w:bookmarkStart w:id="50" w:name="_Toc375032934"/>
            <w:bookmarkStart w:id="51" w:name="_Toc374976788"/>
            <w:bookmarkStart w:id="52" w:name="_Toc374976396"/>
            <w:bookmarkStart w:id="53" w:name="_Toc374958501"/>
            <w:bookmarkStart w:id="54" w:name="_Toc374337878"/>
            <w:bookmarkStart w:id="55" w:name="_Toc374117284"/>
            <w:bookmarkStart w:id="56" w:name="_Toc373928485"/>
            <w:bookmarkStart w:id="57" w:name="_Toc373919677"/>
            <w:bookmarkStart w:id="58" w:name="_Toc373919456"/>
            <w:bookmarkStart w:id="59" w:name="_Toc373919251"/>
            <w:bookmarkStart w:id="60" w:name="_Toc373918248"/>
            <w:bookmarkStart w:id="61" w:name="_Toc373915603"/>
            <w:bookmarkStart w:id="62" w:name="_Toc459820394"/>
            <w:bookmarkStart w:id="63" w:name="_Toc459820437"/>
            <w:r>
              <w:rPr>
                <w:noProof/>
                <w:lang w:val="it-CH"/>
              </w:rPr>
              <w:t> </w:t>
            </w:r>
            <w:r>
              <w:rPr>
                <w:noProof/>
                <w:lang w:val="it-CH"/>
              </w:rPr>
              <w:t> </w:t>
            </w:r>
            <w:r>
              <w:rPr>
                <w:noProof/>
                <w:lang w:val="it-CH"/>
              </w:rPr>
              <w:t> </w:t>
            </w:r>
            <w:r>
              <w:rPr>
                <w:noProof/>
                <w:lang w:val="it-CH"/>
              </w:rPr>
              <w:t> </w:t>
            </w:r>
            <w:r>
              <w:rPr>
                <w:noProof/>
                <w:lang w:val="it-CH"/>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lang w:val="it-CH"/>
              </w:rPr>
              <w:fldChar w:fldCharType="end"/>
            </w:r>
            <w:bookmarkEnd w:id="40"/>
          </w:p>
        </w:tc>
        <w:tc>
          <w:tcPr>
            <w:tcW w:w="4180" w:type="dxa"/>
          </w:tcPr>
          <w:p>
            <w:pPr>
              <w:ind w:right="-285"/>
              <w:rPr>
                <w:i/>
                <w:lang w:val="it-CH"/>
              </w:rPr>
            </w:pPr>
            <w:r>
              <w:rPr>
                <w:i/>
                <w:lang w:val="it-CH"/>
              </w:rPr>
              <w:t>Punti deboli</w:t>
            </w:r>
          </w:p>
          <w:p>
            <w:pPr>
              <w:pStyle w:val="Titre3"/>
              <w:numPr>
                <w:ilvl w:val="0"/>
                <w:numId w:val="0"/>
              </w:numPr>
              <w:spacing w:before="150" w:after="150" w:line="245" w:lineRule="auto"/>
              <w:ind w:right="-285"/>
              <w:rPr>
                <w:lang w:val="it-CH"/>
              </w:rPr>
            </w:pPr>
            <w:r>
              <w:rPr>
                <w:lang w:val="it-CH"/>
              </w:rPr>
              <w:fldChar w:fldCharType="begin">
                <w:ffData>
                  <w:name w:val="Text29"/>
                  <w:enabled/>
                  <w:calcOnExit w:val="0"/>
                  <w:textInput/>
                </w:ffData>
              </w:fldChar>
            </w:r>
            <w:bookmarkStart w:id="64" w:name="Text29"/>
            <w:r>
              <w:rPr>
                <w:lang w:val="it-CH"/>
              </w:rPr>
              <w:instrText xml:space="preserve"> FORMTEXT </w:instrText>
            </w:r>
            <w:r>
              <w:rPr>
                <w:lang w:val="it-CH"/>
              </w:rPr>
            </w:r>
            <w:r>
              <w:rPr>
                <w:lang w:val="it-CH"/>
              </w:rPr>
              <w:fldChar w:fldCharType="separate"/>
            </w:r>
            <w:bookmarkStart w:id="65" w:name="_Toc439756015"/>
            <w:bookmarkStart w:id="66" w:name="_Toc420592247"/>
            <w:bookmarkStart w:id="67" w:name="_Toc420592004"/>
            <w:bookmarkStart w:id="68" w:name="_Toc377377115"/>
            <w:bookmarkStart w:id="69" w:name="_Toc377368366"/>
            <w:bookmarkStart w:id="70" w:name="_Toc376961469"/>
            <w:bookmarkStart w:id="71" w:name="_Toc375138056"/>
            <w:bookmarkStart w:id="72" w:name="_Toc375127378"/>
            <w:bookmarkStart w:id="73" w:name="_Toc375127327"/>
            <w:bookmarkStart w:id="74" w:name="_Toc375032935"/>
            <w:bookmarkStart w:id="75" w:name="_Toc374976789"/>
            <w:bookmarkStart w:id="76" w:name="_Toc374976397"/>
            <w:bookmarkStart w:id="77" w:name="_Toc374958502"/>
            <w:bookmarkStart w:id="78" w:name="_Toc374337879"/>
            <w:bookmarkStart w:id="79" w:name="_Toc374117285"/>
            <w:bookmarkStart w:id="80" w:name="_Toc373928486"/>
            <w:bookmarkStart w:id="81" w:name="_Toc459820395"/>
            <w:bookmarkStart w:id="82" w:name="_Toc459820438"/>
            <w:r>
              <w:rPr>
                <w:noProof/>
                <w:lang w:val="it-CH"/>
              </w:rPr>
              <w:t> </w:t>
            </w:r>
            <w:r>
              <w:rPr>
                <w:noProof/>
                <w:lang w:val="it-CH"/>
              </w:rPr>
              <w:t> </w:t>
            </w:r>
            <w:r>
              <w:rPr>
                <w:noProof/>
                <w:lang w:val="it-CH"/>
              </w:rPr>
              <w:t> </w:t>
            </w:r>
            <w:r>
              <w:rPr>
                <w:noProof/>
                <w:lang w:val="it-CH"/>
              </w:rPr>
              <w:t> </w:t>
            </w:r>
            <w:r>
              <w:rPr>
                <w:noProof/>
                <w:lang w:val="it-CH"/>
              </w:rPr>
              <w:t>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lang w:val="it-CH"/>
              </w:rPr>
              <w:fldChar w:fldCharType="end"/>
            </w:r>
            <w:bookmarkEnd w:id="64"/>
          </w:p>
        </w:tc>
      </w:tr>
      <w:tr>
        <w:tc>
          <w:tcPr>
            <w:tcW w:w="8360" w:type="dxa"/>
            <w:gridSpan w:val="2"/>
          </w:tcPr>
          <w:p>
            <w:pPr>
              <w:spacing w:after="150" w:line="245" w:lineRule="auto"/>
              <w:ind w:right="-285"/>
              <w:rPr>
                <w:i/>
                <w:lang w:val="fr-FR"/>
              </w:rPr>
            </w:pPr>
            <w:r>
              <w:rPr>
                <w:i/>
                <w:lang w:val="it-CH"/>
              </w:rPr>
              <w:t>Proposte</w:t>
            </w:r>
            <w:r>
              <w:rPr>
                <w:lang w:val="it-CH"/>
              </w:rPr>
              <w:t xml:space="preserve"> </w:t>
            </w:r>
            <w:r>
              <w:rPr>
                <w:i/>
                <w:lang w:val="it-CH"/>
              </w:rPr>
              <w:t>di miglioramento / misure</w:t>
            </w:r>
          </w:p>
          <w:p>
            <w:pPr>
              <w:spacing w:after="150" w:line="245" w:lineRule="auto"/>
              <w:ind w:right="-285"/>
              <w:rPr>
                <w:lang w:val="fr-FR"/>
              </w:rPr>
            </w:pPr>
            <w:r>
              <w:rPr>
                <w:lang w:val="fr-FR"/>
              </w:rPr>
              <w:fldChar w:fldCharType="begin">
                <w:ffData>
                  <w:name w:val="Text30"/>
                  <w:enabled/>
                  <w:calcOnExit w:val="0"/>
                  <w:textInput/>
                </w:ffData>
              </w:fldChar>
            </w:r>
            <w:bookmarkStart w:id="83"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84" w:name="_Toc459820439"/>
      <w:r>
        <w:rPr>
          <w:lang w:val="it-CH"/>
        </w:rPr>
        <w:t>Settore d'esame 3 – Contenuti del perfezionamento</w:t>
      </w:r>
      <w:bookmarkEnd w:id="84"/>
    </w:p>
    <w:p>
      <w:pPr>
        <w:pStyle w:val="Titre3"/>
        <w:numPr>
          <w:ilvl w:val="0"/>
          <w:numId w:val="0"/>
        </w:numPr>
        <w:spacing w:after="150" w:line="245" w:lineRule="auto"/>
        <w:ind w:right="-285"/>
        <w:rPr>
          <w:b/>
          <w:lang w:val="it-CH"/>
        </w:rPr>
      </w:pPr>
      <w:bookmarkStart w:id="85" w:name="_Toc459820440"/>
      <w:r>
        <w:rPr>
          <w:b/>
          <w:lang w:val="it-CH"/>
        </w:rPr>
        <w:t>Standard 3.1 – Principi</w:t>
      </w:r>
      <w:bookmarkEnd w:id="85"/>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3.1.1</w:t>
      </w:r>
      <w:r>
        <w:rPr>
          <w:i/>
          <w:sz w:val="18"/>
          <w:szCs w:val="18"/>
          <w:lang w:val="it-CH"/>
        </w:rPr>
        <w:t xml:space="preserve"> Il </w:t>
      </w:r>
      <w:r>
        <w:rPr>
          <w:i/>
          <w:sz w:val="18"/>
          <w:szCs w:val="18"/>
          <w:lang w:val="it-IT"/>
        </w:rPr>
        <w:t>perfezionamento trasmette conoscenze complete, verificate teoricamente ed empiricamente, sui processi psicologici (cognitivi, comportamentali, affettivi, relazionali e motivazionali), sui fattori biologici e sociali nonché sugli eventi critici della vita che contribuiscono a scatenare, mantenere e sviluppare difficoltà e disturbi psicologici. Il perfezionamento mira a rendere i diplomati capaci di svolgere un lavoro clinico-psicologico su bambini, adolescenti, adulti e anziani in diversi contesti e setting (individuo, relazione, famiglia, scuola, lavoro, salute, disabilità ecc.).</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it-CH"/>
        </w:rPr>
      </w:pPr>
      <w:r>
        <w:rPr>
          <w:lang w:val="fr-FR"/>
        </w:rPr>
        <w:fldChar w:fldCharType="begin">
          <w:ffData>
            <w:name w:val="Text31"/>
            <w:enabled/>
            <w:calcOnExit w:val="0"/>
            <w:textInput/>
          </w:ffData>
        </w:fldChar>
      </w:r>
      <w:bookmarkStart w:id="86"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6"/>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2"/>
            <w:enabled/>
            <w:calcOnExit w:val="0"/>
            <w:textInput/>
          </w:ffData>
        </w:fldChar>
      </w:r>
      <w:bookmarkStart w:id="87"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7"/>
    </w:p>
    <w:p>
      <w:pPr>
        <w:spacing w:line="240" w:lineRule="auto"/>
        <w:ind w:right="-284"/>
        <w:rPr>
          <w:i/>
          <w:sz w:val="18"/>
          <w:lang w:val="fr-FR"/>
        </w:rPr>
      </w:pPr>
      <w:r>
        <w:rPr>
          <w:i/>
          <w:sz w:val="18"/>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IT"/>
        </w:rPr>
        <w:lastRenderedPageBreak/>
        <w:t>3.1.2</w:t>
      </w:r>
      <w:r>
        <w:rPr>
          <w:i/>
          <w:sz w:val="18"/>
          <w:szCs w:val="18"/>
          <w:lang w:val="it-IT"/>
        </w:rPr>
        <w:t xml:space="preserve"> I contenuti del perfezionamento corrispondono allo stato attuale delle conoscenze scientifiche nel settore di specializzazione.</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3"/>
            <w:enabled/>
            <w:calcOnExit w:val="0"/>
            <w:textInput/>
          </w:ffData>
        </w:fldChar>
      </w:r>
      <w:bookmarkStart w:id="88" w:name="Text3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8"/>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4"/>
            <w:enabled/>
            <w:calcOnExit w:val="0"/>
            <w:textInput/>
          </w:ffData>
        </w:fldChar>
      </w:r>
      <w:bookmarkStart w:id="89"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9"/>
    </w:p>
    <w:p>
      <w:pPr>
        <w:spacing w:before="150" w:after="150" w:line="245" w:lineRule="auto"/>
        <w:ind w:right="-285"/>
        <w:rPr>
          <w:lang w:val="fr-FR"/>
        </w:rPr>
      </w:pPr>
    </w:p>
    <w:p>
      <w:pPr>
        <w:pStyle w:val="Titre3"/>
        <w:numPr>
          <w:ilvl w:val="0"/>
          <w:numId w:val="0"/>
        </w:numPr>
        <w:spacing w:after="150" w:line="245" w:lineRule="auto"/>
        <w:ind w:right="-285"/>
        <w:rPr>
          <w:b/>
          <w:lang w:val="it-CH"/>
        </w:rPr>
      </w:pPr>
      <w:bookmarkStart w:id="90" w:name="_Toc459820441"/>
      <w:r>
        <w:rPr>
          <w:b/>
          <w:lang w:val="it-CH"/>
        </w:rPr>
        <w:t>Standard 3.2 – Moduli del perfezionamento</w:t>
      </w:r>
      <w:bookmarkEnd w:id="90"/>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IT"/>
        </w:rPr>
        <w:t>3.2.1</w:t>
      </w:r>
      <w:r>
        <w:rPr>
          <w:i/>
          <w:sz w:val="18"/>
          <w:szCs w:val="18"/>
          <w:lang w:val="it-IT"/>
        </w:rPr>
        <w:t xml:space="preserve"> Il perfezionamento comprende una parte teorica (conoscenze e capacità) e una parte pratica (pratica in psicologia clinica, propri casi di psicologia clinica trattati, supervisione ed esperienza terapeutica sulla propria persona).</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4"/>
        <w:rPr>
          <w:lang w:val="fr-FR"/>
        </w:rPr>
      </w:pPr>
      <w:r>
        <w:rPr>
          <w:lang w:val="fr-FR"/>
        </w:rPr>
        <w:fldChar w:fldCharType="begin">
          <w:ffData>
            <w:name w:val="Text35"/>
            <w:enabled/>
            <w:calcOnExit w:val="0"/>
            <w:textInput/>
          </w:ffData>
        </w:fldChar>
      </w:r>
      <w:bookmarkStart w:id="91"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1"/>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6"/>
            <w:enabled/>
            <w:calcOnExit w:val="0"/>
            <w:textInput/>
          </w:ffData>
        </w:fldChar>
      </w:r>
      <w:bookmarkStart w:id="92" w:name="Text3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2"/>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r>
        <w:rPr>
          <w:b/>
          <w:i/>
          <w:sz w:val="18"/>
          <w:szCs w:val="18"/>
          <w:lang w:val="it-CH"/>
        </w:rPr>
        <w:t>3.2.2</w:t>
      </w:r>
      <w:r>
        <w:rPr>
          <w:i/>
          <w:sz w:val="18"/>
          <w:szCs w:val="18"/>
          <w:lang w:val="it-CH"/>
        </w:rPr>
        <w:t xml:space="preserve"> I singoli elementi del perfezionamento sono ponderati come segue.</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Perfezionamento teorico:</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vertAlign w:val="superscript"/>
          <w:lang w:val="it-IT"/>
        </w:rPr>
      </w:pPr>
      <w:r>
        <w:rPr>
          <w:i/>
          <w:sz w:val="18"/>
          <w:szCs w:val="18"/>
          <w:lang w:val="it-CH"/>
        </w:rPr>
        <w:tab/>
      </w:r>
      <w:r>
        <w:rPr>
          <w:i/>
          <w:sz w:val="18"/>
          <w:szCs w:val="18"/>
          <w:lang w:val="it-IT"/>
        </w:rPr>
        <w:t>Conoscenza e capacità: almeno 500 unità</w:t>
      </w:r>
      <w:r>
        <w:rPr>
          <w:i/>
          <w:sz w:val="18"/>
          <w:szCs w:val="18"/>
          <w:vertAlign w:val="superscript"/>
          <w:lang w:val="it-IT"/>
        </w:rPr>
        <w:footnoteReference w:id="6"/>
      </w:r>
      <w:r>
        <w:rPr>
          <w:i/>
          <w:sz w:val="18"/>
          <w:szCs w:val="18"/>
          <w:lang w:val="it-IT"/>
        </w:rPr>
        <w:t>, (corsi, seminari, workshop, e-learning ecc.)</w:t>
      </w:r>
      <w:r>
        <w:rPr>
          <w:i/>
          <w:sz w:val="18"/>
          <w:szCs w:val="18"/>
          <w:vertAlign w:val="superscript"/>
          <w:lang w:val="it-IT"/>
        </w:rPr>
        <w:footnoteReference w:id="7"/>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Perfezionamento pratico:</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vertAlign w:val="superscript"/>
          <w:lang w:val="it-IT"/>
        </w:rPr>
      </w:pPr>
      <w:r>
        <w:rPr>
          <w:i/>
          <w:sz w:val="18"/>
          <w:szCs w:val="18"/>
          <w:lang w:val="it-CH"/>
        </w:rPr>
        <w:tab/>
      </w:r>
      <w:r>
        <w:rPr>
          <w:i/>
          <w:sz w:val="18"/>
          <w:szCs w:val="18"/>
          <w:lang w:val="it-IT"/>
        </w:rPr>
        <w:t>Pratica in psicologia clinica: almeno 3600 ore di attività di psicologia clinica supervisionata in almeno due diverse istituzioni</w:t>
      </w:r>
      <w:r>
        <w:rPr>
          <w:i/>
          <w:sz w:val="18"/>
          <w:szCs w:val="18"/>
          <w:vertAlign w:val="superscript"/>
          <w:lang w:val="it-IT"/>
        </w:rPr>
        <w:footnoteReference w:id="8"/>
      </w:r>
      <w:r>
        <w:rPr>
          <w:i/>
          <w:sz w:val="18"/>
          <w:szCs w:val="18"/>
          <w:lang w:val="it-IT"/>
        </w:rPr>
        <w:t>, ambulatoriali o stazionarie, che erogano prestazioni di psicologia clinica e nelle quali vengono eseguite diagnosi, consulenza, terapia e/o riabilitazione</w:t>
      </w:r>
      <w:r>
        <w:rPr>
          <w:i/>
          <w:sz w:val="18"/>
          <w:szCs w:val="18"/>
          <w:vertAlign w:val="superscript"/>
          <w:lang w:val="it-IT"/>
        </w:rPr>
        <w:footnoteReference w:id="9"/>
      </w:r>
      <w:r>
        <w:rPr>
          <w:i/>
          <w:sz w:val="18"/>
          <w:szCs w:val="18"/>
          <w:lang w:val="it-IT"/>
        </w:rPr>
        <w:t xml:space="preserve"> su persone con problemi e disturbi psicologici.</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IT"/>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r>
      <w:r>
        <w:rPr>
          <w:i/>
          <w:sz w:val="18"/>
          <w:szCs w:val="18"/>
          <w:lang w:val="it-IT"/>
        </w:rPr>
        <w:t>Casi propri trattati di psicologia clinica: almeno 90 casi clinici psicologia clinica diversi, di varia eziologia, trattati e dimostrati</w:t>
      </w:r>
      <w:r>
        <w:rPr>
          <w:i/>
          <w:sz w:val="18"/>
          <w:szCs w:val="18"/>
          <w:vertAlign w:val="superscript"/>
          <w:lang w:val="it-IT"/>
        </w:rPr>
        <w:footnoteReference w:id="10"/>
      </w:r>
      <w:r>
        <w:rPr>
          <w:i/>
          <w:sz w:val="18"/>
          <w:szCs w:val="18"/>
          <w:lang w:val="it-IT"/>
        </w:rPr>
        <w:t>, di cui almeno 10 documentati in modo completo (rapporti).</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Supervisione: almeno 150 unità.</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IT"/>
        </w:rPr>
        <w:tab/>
        <w:t>Esperienza terapeutica sulla propria persona: almeno 30 unità.</w:t>
      </w:r>
    </w:p>
    <w:p>
      <w:pPr>
        <w:tabs>
          <w:tab w:val="left" w:pos="0"/>
          <w:tab w:val="left" w:pos="851"/>
          <w:tab w:val="left" w:pos="3119"/>
        </w:tabs>
        <w:ind w:right="-285"/>
        <w:jc w:val="both"/>
        <w:rPr>
          <w:b/>
          <w:i/>
          <w:lang w:val="it-CH"/>
        </w:rPr>
      </w:pPr>
      <w:r>
        <w:rPr>
          <w:b/>
          <w:i/>
          <w:lang w:val="it-CH"/>
        </w:rPr>
        <w:br/>
        <w:t>Descrizione dello stato attuale</w:t>
      </w:r>
    </w:p>
    <w:p>
      <w:pPr>
        <w:spacing w:before="150" w:after="150" w:line="245" w:lineRule="auto"/>
        <w:ind w:right="-285"/>
        <w:rPr>
          <w:lang w:val="fr-FR"/>
        </w:rPr>
      </w:pPr>
      <w:r>
        <w:rPr>
          <w:lang w:val="fr-FR"/>
        </w:rPr>
        <w:fldChar w:fldCharType="begin">
          <w:ffData>
            <w:name w:val="Text37"/>
            <w:enabled/>
            <w:calcOnExit w:val="0"/>
            <w:textInput/>
          </w:ffData>
        </w:fldChar>
      </w:r>
      <w:bookmarkStart w:id="93"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38"/>
            <w:enabled/>
            <w:calcOnExit w:val="0"/>
            <w:textInput/>
          </w:ffData>
        </w:fldChar>
      </w:r>
      <w:bookmarkStart w:id="94"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p>
      <w:pPr>
        <w:spacing w:line="240" w:lineRule="auto"/>
        <w:ind w:right="-284"/>
        <w:rPr>
          <w:i/>
          <w:lang w:val="fr-FR"/>
        </w:rPr>
      </w:pPr>
      <w:r>
        <w:rPr>
          <w:i/>
          <w:lang w:val="fr-FR"/>
        </w:rPr>
        <w:br w:type="page"/>
      </w:r>
    </w:p>
    <w:p>
      <w:pPr>
        <w:pStyle w:val="Titre3"/>
        <w:numPr>
          <w:ilvl w:val="0"/>
          <w:numId w:val="0"/>
        </w:numPr>
        <w:ind w:right="-285"/>
        <w:rPr>
          <w:b/>
          <w:lang w:val="it-CH"/>
        </w:rPr>
      </w:pPr>
      <w:bookmarkStart w:id="95" w:name="_Toc459820442"/>
      <w:r>
        <w:rPr>
          <w:b/>
          <w:lang w:val="it-CH"/>
        </w:rPr>
        <w:lastRenderedPageBreak/>
        <w:t>Standard 3.3 – Conoscenze e capacità</w:t>
      </w:r>
      <w:bookmarkEnd w:id="95"/>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3.3.1</w:t>
      </w:r>
      <w:r>
        <w:rPr>
          <w:i/>
          <w:sz w:val="18"/>
          <w:szCs w:val="18"/>
          <w:lang w:val="it-CH"/>
        </w:rPr>
        <w:t xml:space="preserve"> Il </w:t>
      </w:r>
      <w:r>
        <w:rPr>
          <w:i/>
          <w:sz w:val="18"/>
          <w:szCs w:val="18"/>
          <w:lang w:val="it-IT"/>
        </w:rPr>
        <w:t>perfezionamento trasmette conoscenze e capacità di psicologia clinica complete, scientificamente fondate ed empiricamente verificate, in particolare nei seguenti ambiti</w:t>
      </w:r>
      <w:r>
        <w:rPr>
          <w:i/>
          <w:sz w:val="18"/>
          <w:szCs w:val="18"/>
          <w:lang w:val="it-CH"/>
        </w:rPr>
        <w:t>:</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 xml:space="preserve">Basi teoriche e metodologiche: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w:t>
      </w:r>
      <w:r>
        <w:rPr>
          <w:i/>
          <w:sz w:val="18"/>
          <w:szCs w:val="18"/>
          <w:lang w:val="it-CH"/>
        </w:rPr>
        <w:tab/>
        <w:t>determinanti psicologiche (processi cognitivi, affettivi, relazionali, motivazionali e comportamentali) dell’insorgere, del persistere e dello sviluppo di difficoltà e disturbi psicologici nelle diverse età della vita e nei vari contesti;</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w:t>
      </w:r>
      <w:r>
        <w:rPr>
          <w:i/>
          <w:sz w:val="18"/>
          <w:szCs w:val="18"/>
          <w:lang w:val="it-CH"/>
        </w:rPr>
        <w:tab/>
        <w:t>influenza dei fattori socio-economici e culturali;</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w:t>
      </w:r>
      <w:r>
        <w:rPr>
          <w:i/>
          <w:sz w:val="18"/>
          <w:szCs w:val="18"/>
          <w:lang w:val="it-CH"/>
        </w:rPr>
        <w:tab/>
        <w:t xml:space="preserve">eventi critici della vita;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w:t>
      </w:r>
      <w:r>
        <w:rPr>
          <w:i/>
          <w:sz w:val="18"/>
          <w:szCs w:val="18"/>
          <w:lang w:val="it-CH"/>
        </w:rPr>
        <w:tab/>
        <w:t>basi (neuro)biologiche delle difficoltà e dei disturbi psicologici;</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w:t>
      </w:r>
      <w:r>
        <w:rPr>
          <w:i/>
          <w:sz w:val="18"/>
          <w:szCs w:val="18"/>
          <w:lang w:val="it-CH"/>
        </w:rPr>
        <w:tab/>
        <w:t>disturbi psicologici nonché comorbidità: approccio transdiagnostico, approccio cluster, rete dei sintomi ecc.;</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it-CH"/>
        </w:rPr>
      </w:pPr>
      <w:r>
        <w:rPr>
          <w:i/>
          <w:sz w:val="18"/>
          <w:szCs w:val="18"/>
          <w:lang w:val="it-CH"/>
        </w:rPr>
        <w:t>•</w:t>
      </w:r>
      <w:r>
        <w:rPr>
          <w:i/>
          <w:sz w:val="18"/>
          <w:szCs w:val="18"/>
          <w:lang w:val="it-CH"/>
        </w:rPr>
        <w:tab/>
        <w:t>ricerca aggiornata, quantitativa e qualitativa, nell’ambito della psicologia clinica.</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bookmarkStart w:id="96"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6"/>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bookmarkStart w:id="97"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 xml:space="preserve">Diagnostica e valutazione in psicologia clinica: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approcci categoriali e dimensionali nonché sistemi di classificazione e diagnosi dei di-sturbi psichici;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strumenti di diagnostica e valutazione dei disturbi psicologici e dei processi ad essi correlati di tipo cognitivo, affettivo, relazionale, motivazionale e comportamentale (test, interviste cliniche, osservazione clinica, ecc.);</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strumenti per la valutazione dello stato funzionale (benessere, qualità di vita, integra-zione sociale, capacità lavorativa ecc.);</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pianificazione multifattoriale dei casi all’insegna della psicologia clinica, sulla scorta dei risultati della valutazione psicologica;</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rapporti (descrizione della diagnosi, della valutazione e del referto, nonché valutazione e indicazione, raccomandazioni concernenti il processo terapeutico, perizie).</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 xml:space="preserve">Interventi di psicologia clinica e psicosociali: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interventi psicologici per il trattamento di disturbi comportamentali, cognitivi, emotivi, relazionali e/o motivazionali;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interventi psicosociali;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pianificazione e attuazione di interventi psicologici e psicosociali personalizzati;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valutazione degli effetti e dell’efficacia di interventi pluridimensionali;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psicologia dell’emergenza e interventi in casi di crisi;</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psicologica di consulenza e dei legami.</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spacing w:line="240" w:lineRule="auto"/>
        <w:ind w:right="-284"/>
        <w:rPr>
          <w:lang w:val="fr-FR"/>
        </w:rPr>
      </w:pPr>
      <w:r>
        <w:rPr>
          <w:lang w:val="fr-FR"/>
        </w:rPr>
        <w:br w:type="page"/>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b/>
          <w:i/>
          <w:sz w:val="18"/>
          <w:szCs w:val="18"/>
          <w:lang w:val="it-CH"/>
        </w:rPr>
        <w:lastRenderedPageBreak/>
        <w:t>3.3.2</w:t>
      </w:r>
      <w:r>
        <w:rPr>
          <w:i/>
          <w:sz w:val="18"/>
          <w:szCs w:val="18"/>
          <w:lang w:val="it-CH"/>
        </w:rPr>
        <w:t xml:space="preserve"> Sono parte integrante del perfezionamento anche: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 xml:space="preserve">la conduzione di un colloquio e la strutturazione della relazione terapeutica;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la teoria della supervisione riflessiva;</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 xml:space="preserve">gli approcci neurobiologici e psicofarmacologici, le loro possibilità e i loro limiti;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il lavoro in rete, la collaborazione interdisciplinare e interprofessionale;</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 xml:space="preserve">le conoscenze di base delle principali discipline limitrofe;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l’etica professionale e gli obblighi della professione;</w:t>
      </w: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it-CH"/>
        </w:rPr>
      </w:pPr>
      <w:r>
        <w:rPr>
          <w:i/>
          <w:sz w:val="18"/>
          <w:szCs w:val="18"/>
          <w:lang w:val="it-CH"/>
        </w:rPr>
        <w:t>●</w:t>
      </w:r>
      <w:r>
        <w:rPr>
          <w:i/>
          <w:sz w:val="18"/>
          <w:szCs w:val="18"/>
          <w:lang w:val="it-CH"/>
        </w:rPr>
        <w:tab/>
        <w:t>le determinanti demografiche, socioeconomiche, culturali e sociali del ricorso alle offerte di cura nell’ambito della psicologia clinica e della loro accessibilità;</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it-CH"/>
        </w:rPr>
      </w:pPr>
      <w:r>
        <w:rPr>
          <w:i/>
          <w:sz w:val="18"/>
          <w:szCs w:val="18"/>
          <w:lang w:val="it-CH"/>
        </w:rPr>
        <w:t>●</w:t>
      </w:r>
      <w:r>
        <w:rPr>
          <w:i/>
          <w:sz w:val="18"/>
          <w:szCs w:val="18"/>
          <w:lang w:val="it-CH"/>
        </w:rPr>
        <w:tab/>
        <w:t>le conoscenze del settore sanitario, giuridico, sociale e assicurativo e delle rispettive istituzioni.</w:t>
      </w:r>
    </w:p>
    <w:p>
      <w:pPr>
        <w:spacing w:line="240" w:lineRule="auto"/>
        <w:ind w:right="-284"/>
        <w:rPr>
          <w:b/>
          <w:i/>
          <w:lang w:val="fr-FR"/>
        </w:rPr>
      </w:pPr>
      <w:r>
        <w:rPr>
          <w:lang w:val="it-CH"/>
        </w:rPr>
        <w:br/>
      </w:r>
      <w:r>
        <w:rPr>
          <w:b/>
          <w:i/>
          <w:lang w:val="fr-FR"/>
        </w:rPr>
        <w:t>Descrizione dello stato attuale</w:t>
      </w:r>
    </w:p>
    <w:p>
      <w:pPr>
        <w:spacing w:before="120"/>
        <w:ind w:right="-285"/>
        <w:rPr>
          <w:lang w:val="fr-FR"/>
        </w:rPr>
      </w:pPr>
      <w:r>
        <w:rPr>
          <w:lang w:val="fr-FR"/>
        </w:rPr>
        <w:fldChar w:fldCharType="begin">
          <w:ffData>
            <w:name w:val="Text43"/>
            <w:enabled/>
            <w:calcOnExit w:val="0"/>
            <w:textInput/>
          </w:ffData>
        </w:fldChar>
      </w:r>
      <w:bookmarkStart w:id="98" w:name="Text4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before="120"/>
        <w:ind w:right="-285"/>
        <w:rPr>
          <w:b/>
          <w:i/>
          <w:lang w:val="fr-FR"/>
        </w:rPr>
      </w:pPr>
      <w:r>
        <w:rPr>
          <w:b/>
          <w:i/>
          <w:lang w:val="fr-FR"/>
        </w:rPr>
        <w:t>Analisi</w:t>
      </w:r>
    </w:p>
    <w:p>
      <w:pPr>
        <w:spacing w:before="120"/>
        <w:ind w:right="-285"/>
        <w:rPr>
          <w:lang w:val="fr-FR"/>
        </w:rPr>
      </w:pPr>
      <w:r>
        <w:rPr>
          <w:lang w:val="fr-FR"/>
        </w:rPr>
        <w:fldChar w:fldCharType="begin">
          <w:ffData>
            <w:name w:val="Text44"/>
            <w:enabled/>
            <w:calcOnExit w:val="0"/>
            <w:textInput/>
          </w:ffData>
        </w:fldChar>
      </w:r>
      <w:bookmarkStart w:id="99" w:name="Text4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line="240" w:lineRule="auto"/>
        <w:ind w:right="-284"/>
        <w:rPr>
          <w:lang w:val="fr-FR"/>
        </w:rPr>
      </w:pPr>
    </w:p>
    <w:p>
      <w:pPr>
        <w:pStyle w:val="Titre3"/>
        <w:numPr>
          <w:ilvl w:val="0"/>
          <w:numId w:val="0"/>
        </w:numPr>
        <w:spacing w:after="150" w:line="245" w:lineRule="auto"/>
        <w:ind w:right="-285"/>
        <w:rPr>
          <w:b/>
          <w:lang w:val="it-CH"/>
        </w:rPr>
      </w:pPr>
      <w:bookmarkStart w:id="100" w:name="_Toc459820443"/>
      <w:r>
        <w:rPr>
          <w:b/>
          <w:lang w:val="it-CH"/>
        </w:rPr>
        <w:t xml:space="preserve">Standard 3.4 – </w:t>
      </w:r>
      <w:r>
        <w:rPr>
          <w:b/>
          <w:lang w:val="it-IT"/>
        </w:rPr>
        <w:t>Pratica in psicologia clinica</w:t>
      </w:r>
      <w:bookmarkEnd w:id="10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3.4</w:t>
      </w:r>
      <w:r>
        <w:rPr>
          <w:i/>
          <w:sz w:val="18"/>
          <w:szCs w:val="18"/>
          <w:lang w:val="it-CH"/>
        </w:rPr>
        <w:t xml:space="preserve"> </w:t>
      </w:r>
      <w:r>
        <w:rPr>
          <w:i/>
          <w:sz w:val="18"/>
          <w:szCs w:val="18"/>
          <w:lang w:val="it-IT"/>
        </w:rPr>
        <w:t>L’organizzazione responsabile provvede affinché durante la formazione ogni perfezionando possa acquisire l’ampia esperienza necessaria alla diagnostica e alla valutazione psicologica, nonché alla pianificazione e all’attuazione di interventi di psicologia clinica e psicosociali su persone affette dai disturbi psicologici più disparati. Garantendo che le varie sedi deputate alla pratica in psicologia clinica siano adeguate allo scopo.</w:t>
      </w:r>
      <w:r>
        <w:rPr>
          <w:i/>
          <w:sz w:val="18"/>
          <w:szCs w:val="18"/>
          <w:vertAlign w:val="superscript"/>
          <w:lang w:val="it-IT"/>
        </w:rPr>
        <w:footnoteReference w:id="11"/>
      </w:r>
    </w:p>
    <w:p>
      <w:pPr>
        <w:spacing w:line="240" w:lineRule="auto"/>
        <w:ind w:right="-284"/>
        <w:rPr>
          <w:b/>
          <w:i/>
          <w:lang w:val="fr-FR"/>
        </w:rPr>
      </w:pPr>
      <w:r>
        <w:rPr>
          <w:lang w:val="it-CH"/>
        </w:rPr>
        <w:br/>
      </w:r>
      <w:r>
        <w:rPr>
          <w:b/>
          <w:i/>
          <w:lang w:val="fr-FR"/>
        </w:rPr>
        <w:t>Descrizione dello stato attuale</w:t>
      </w:r>
    </w:p>
    <w:p>
      <w:pPr>
        <w:spacing w:before="120"/>
        <w:ind w:right="-285"/>
        <w:rPr>
          <w:lang w:val="fr-FR"/>
        </w:rPr>
      </w:pPr>
      <w:r>
        <w:rPr>
          <w:lang w:val="fr-FR"/>
        </w:rPr>
        <w:fldChar w:fldCharType="begin">
          <w:ffData>
            <w:name w:val="Text91"/>
            <w:enabled/>
            <w:calcOnExit w:val="0"/>
            <w:textInput/>
          </w:ffData>
        </w:fldChar>
      </w:r>
      <w:bookmarkStart w:id="101"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20"/>
        <w:ind w:right="-285"/>
        <w:rPr>
          <w:b/>
          <w:i/>
          <w:lang w:val="fr-FR"/>
        </w:rPr>
      </w:pPr>
      <w:r>
        <w:rPr>
          <w:b/>
          <w:i/>
          <w:lang w:val="fr-FR"/>
        </w:rPr>
        <w:t>Analisi</w:t>
      </w:r>
    </w:p>
    <w:p>
      <w:pPr>
        <w:spacing w:before="120"/>
        <w:ind w:right="-285"/>
        <w:rPr>
          <w:lang w:val="fr-FR"/>
        </w:rPr>
      </w:pPr>
      <w:r>
        <w:rPr>
          <w:lang w:val="fr-FR"/>
        </w:rPr>
        <w:fldChar w:fldCharType="begin">
          <w:ffData>
            <w:name w:val="Text92"/>
            <w:enabled/>
            <w:calcOnExit w:val="0"/>
            <w:textInput/>
          </w:ffData>
        </w:fldChar>
      </w:r>
      <w:bookmarkStart w:id="102"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ind w:right="-284"/>
        <w:rPr>
          <w:lang w:val="fr-FR"/>
        </w:rPr>
      </w:pPr>
    </w:p>
    <w:p>
      <w:pPr>
        <w:pStyle w:val="Titre3"/>
        <w:numPr>
          <w:ilvl w:val="0"/>
          <w:numId w:val="0"/>
        </w:numPr>
        <w:spacing w:after="150" w:line="245" w:lineRule="auto"/>
        <w:ind w:right="-285"/>
        <w:rPr>
          <w:b/>
          <w:lang w:val="it-CH"/>
        </w:rPr>
      </w:pPr>
      <w:bookmarkStart w:id="103" w:name="_Toc459820444"/>
      <w:r>
        <w:rPr>
          <w:b/>
          <w:lang w:val="it-CH"/>
        </w:rPr>
        <w:t>Standard 3.5 – Supervisione</w:t>
      </w:r>
      <w:bookmarkEnd w:id="103"/>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3.5</w:t>
      </w:r>
      <w:r>
        <w:rPr>
          <w:i/>
          <w:sz w:val="18"/>
          <w:szCs w:val="18"/>
          <w:lang w:val="it-CH"/>
        </w:rPr>
        <w:t xml:space="preserve"> </w:t>
      </w:r>
      <w:r>
        <w:rPr>
          <w:i/>
          <w:sz w:val="18"/>
          <w:szCs w:val="18"/>
          <w:lang w:val="it-IT"/>
        </w:rPr>
        <w:t>L’organizzazione responsabile provvede affinché l’attività in psicologia clinica dei perfezionandi sia regolarmente supervisionata, ossia analizzata, diretta, valutata dal profilo della sua efficacia e sviluppata. Garantisce che la supervisione venga eseguita sia sul piano tecnico-strategico sia su quello personale e consenta ai perfezionandi di sviluppare progressivamente la propria attività in psicologia clinica in un quadro sicuro</w:t>
      </w:r>
      <w:r>
        <w:rPr>
          <w:i/>
          <w:sz w:val="18"/>
          <w:szCs w:val="18"/>
          <w:lang w:val="it-CH"/>
        </w:rPr>
        <w:t>.</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93"/>
            <w:enabled/>
            <w:calcOnExit w:val="0"/>
            <w:textInput/>
          </w:ffData>
        </w:fldChar>
      </w:r>
      <w:bookmarkStart w:id="104"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94"/>
            <w:enabled/>
            <w:calcOnExit w:val="0"/>
            <w:textInput/>
          </w:ffData>
        </w:fldChar>
      </w:r>
      <w:bookmarkStart w:id="105"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line="240" w:lineRule="auto"/>
        <w:ind w:right="-284"/>
        <w:rPr>
          <w:lang w:val="fr-FR"/>
        </w:rPr>
      </w:pPr>
    </w:p>
    <w:p>
      <w:pPr>
        <w:ind w:right="-284"/>
        <w:rPr>
          <w:lang w:val="fr-FR"/>
        </w:rPr>
      </w:pPr>
      <w:r>
        <w:rPr>
          <w:lang w:val="fr-FR"/>
        </w:rPr>
        <w:br w:type="page"/>
      </w:r>
    </w:p>
    <w:p>
      <w:pPr>
        <w:pStyle w:val="Titre3"/>
        <w:numPr>
          <w:ilvl w:val="0"/>
          <w:numId w:val="0"/>
        </w:numPr>
        <w:spacing w:after="150" w:line="245" w:lineRule="auto"/>
        <w:ind w:right="-285"/>
        <w:rPr>
          <w:b/>
          <w:lang w:val="it-CH"/>
        </w:rPr>
      </w:pPr>
      <w:bookmarkStart w:id="106" w:name="_Toc459820445"/>
      <w:r>
        <w:rPr>
          <w:b/>
          <w:lang w:val="it-CH"/>
        </w:rPr>
        <w:lastRenderedPageBreak/>
        <w:t xml:space="preserve">Standard 3.6 – </w:t>
      </w:r>
      <w:r>
        <w:rPr>
          <w:b/>
          <w:lang w:val="it-IT"/>
        </w:rPr>
        <w:t>Esperienza terapeutica sulla propria persona</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3.6</w:t>
      </w:r>
      <w:r>
        <w:rPr>
          <w:i/>
          <w:sz w:val="18"/>
          <w:szCs w:val="18"/>
          <w:lang w:val="it-CH"/>
        </w:rPr>
        <w:t xml:space="preserve"> </w:t>
      </w:r>
      <w:r>
        <w:rPr>
          <w:i/>
          <w:sz w:val="18"/>
          <w:szCs w:val="18"/>
          <w:lang w:val="it-IT"/>
        </w:rPr>
        <w:t>L’organizzazione responsabile formula gli obiettivi dell'esperienza terapeutica sulla propria persona e i requisiti per la sua esecuzione. Provvede affinché l’esperienza terapeutica sulla propria persona consenta ai perfezionandi di analizzare il loro vissuto e comportamento in vista della futura professione di psicologo clinico, di sviluppare la loro personalità e di riflettere criticamente sul loro comportamento relazionale</w:t>
      </w:r>
      <w:r>
        <w:rPr>
          <w:i/>
          <w:sz w:val="18"/>
          <w:szCs w:val="18"/>
          <w:lang w:val="it-CH"/>
        </w:rPr>
        <w:t>.</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93"/>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9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spacing w:line="240" w:lineRule="auto"/>
        <w:ind w:right="-284"/>
        <w:rPr>
          <w:lang w:val="fr-FR"/>
        </w:rPr>
      </w:pPr>
    </w:p>
    <w:p>
      <w:pPr>
        <w:pStyle w:val="Titre3"/>
        <w:numPr>
          <w:ilvl w:val="0"/>
          <w:numId w:val="0"/>
        </w:numPr>
        <w:spacing w:before="150" w:after="150" w:line="245" w:lineRule="auto"/>
        <w:ind w:right="-285"/>
        <w:rPr>
          <w:b/>
          <w:u w:val="single"/>
          <w:lang w:val="it-CH"/>
        </w:rPr>
      </w:pPr>
      <w:bookmarkStart w:id="107" w:name="_Toc459820446"/>
      <w:r>
        <w:rPr>
          <w:b/>
          <w:lang w:val="it-CH"/>
        </w:rPr>
        <w:t xml:space="preserve">Punti di forza e punti deboli </w:t>
      </w:r>
      <w:r>
        <w:rPr>
          <w:b/>
          <w:u w:val="single"/>
          <w:lang w:val="it-CH"/>
        </w:rPr>
        <w:t>nel settore d'esame 3</w:t>
      </w:r>
      <w:bookmarkEnd w:id="10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47"/>
                  <w:enabled/>
                  <w:calcOnExit w:val="0"/>
                  <w:textInput/>
                </w:ffData>
              </w:fldChar>
            </w:r>
            <w:bookmarkStart w:id="108" w:name="Text4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48"/>
                  <w:enabled/>
                  <w:calcOnExit w:val="0"/>
                  <w:textInput/>
                </w:ffData>
              </w:fldChar>
            </w:r>
            <w:bookmarkStart w:id="109"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9"/>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110"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it-CH"/>
        </w:rPr>
      </w:pPr>
      <w:bookmarkStart w:id="111" w:name="_Toc459820447"/>
      <w:r>
        <w:rPr>
          <w:lang w:val="it-CH"/>
        </w:rPr>
        <w:t>Settore d'esame 4 – Perfezionandi</w:t>
      </w:r>
      <w:bookmarkEnd w:id="111"/>
    </w:p>
    <w:p>
      <w:pPr>
        <w:pStyle w:val="Titre3"/>
        <w:numPr>
          <w:ilvl w:val="0"/>
          <w:numId w:val="0"/>
        </w:numPr>
        <w:spacing w:after="150" w:line="245" w:lineRule="auto"/>
        <w:ind w:right="-285"/>
        <w:rPr>
          <w:b/>
          <w:lang w:val="it-CH"/>
        </w:rPr>
      </w:pPr>
      <w:bookmarkStart w:id="112" w:name="_Toc459820448"/>
      <w:r>
        <w:rPr>
          <w:b/>
          <w:lang w:val="it-CH"/>
        </w:rPr>
        <w:t>Standard 4.1 – Sistema di valutazione</w:t>
      </w:r>
      <w:bookmarkEnd w:id="11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4.1.1</w:t>
      </w:r>
      <w:r>
        <w:rPr>
          <w:i/>
          <w:sz w:val="18"/>
          <w:szCs w:val="18"/>
          <w:lang w:val="it-CH"/>
        </w:rPr>
        <w:t xml:space="preserve"> </w:t>
      </w:r>
      <w:r>
        <w:rPr>
          <w:i/>
          <w:sz w:val="18"/>
          <w:szCs w:val="18"/>
          <w:lang w:val="it-IT"/>
        </w:rPr>
        <w:t>Durante l’intera durata del perfezionamento, il livello e lo sviluppo delle competenze teoriche, pratiche e sociali dei perfezionandi sono verificati e valutati mediante un sistema prestabilito e trasparente. I perfezionandi sono regolarmente informati sul conseguimento degli obiettivi di apprendimento</w:t>
      </w:r>
      <w:r>
        <w:rPr>
          <w:i/>
          <w:sz w:val="18"/>
          <w:szCs w:val="18"/>
          <w:lang w:val="it-CH"/>
        </w:rPr>
        <w:t>.</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0"/>
            <w:enabled/>
            <w:calcOnExit w:val="0"/>
            <w:textInput/>
          </w:ffData>
        </w:fldChar>
      </w:r>
      <w:bookmarkStart w:id="113"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1"/>
            <w:enabled/>
            <w:calcOnExit w:val="0"/>
            <w:textInput/>
          </w:ffData>
        </w:fldChar>
      </w:r>
      <w:bookmarkStart w:id="114"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4.1.2</w:t>
      </w:r>
      <w:r>
        <w:rPr>
          <w:i/>
          <w:sz w:val="18"/>
          <w:szCs w:val="18"/>
          <w:lang w:val="it-CH"/>
        </w:rPr>
        <w:t xml:space="preserve"> </w:t>
      </w:r>
      <w:r>
        <w:rPr>
          <w:i/>
          <w:sz w:val="18"/>
          <w:szCs w:val="18"/>
          <w:lang w:val="it-IT"/>
        </w:rPr>
        <w:t>Nel quadro di un esame finale si verifica che i perfezionandi abbiano acquisito le competenze teoriche, pratiche e sociali rilevanti per il conseguimento degli obiettivi del ciclo di perfezionamento</w:t>
      </w:r>
      <w:r>
        <w:rPr>
          <w:i/>
          <w:sz w:val="18"/>
          <w:szCs w:val="18"/>
          <w:lang w:val="it-CH"/>
        </w:rPr>
        <w:t>.</w:t>
      </w:r>
    </w:p>
    <w:p>
      <w:pPr>
        <w:spacing w:line="240" w:lineRule="auto"/>
        <w:ind w:right="-284"/>
        <w:rPr>
          <w:b/>
          <w:i/>
          <w:lang w:val="fr-FR"/>
        </w:rPr>
      </w:pPr>
      <w:r>
        <w:rPr>
          <w:lang w:val="it-CH"/>
        </w:rPr>
        <w:br/>
      </w:r>
      <w:r>
        <w:rPr>
          <w:b/>
          <w:i/>
          <w:lang w:val="fr-FR"/>
        </w:rPr>
        <w:t>Descrizione dello stato attuale</w:t>
      </w:r>
    </w:p>
    <w:p>
      <w:pPr>
        <w:spacing w:before="120" w:line="240" w:lineRule="auto"/>
        <w:ind w:right="-284"/>
        <w:rPr>
          <w:lang w:val="fr-FR"/>
        </w:rPr>
      </w:pPr>
      <w:r>
        <w:rPr>
          <w:lang w:val="fr-FR"/>
        </w:rPr>
        <w:fldChar w:fldCharType="begin">
          <w:ffData>
            <w:name w:val="Text52"/>
            <w:enabled/>
            <w:calcOnExit w:val="0"/>
            <w:textInput/>
          </w:ffData>
        </w:fldChar>
      </w:r>
      <w:bookmarkStart w:id="115"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3"/>
            <w:enabled/>
            <w:calcOnExit w:val="0"/>
            <w:textInput/>
          </w:ffData>
        </w:fldChar>
      </w:r>
      <w:bookmarkStart w:id="116" w:name="Text5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6"/>
    </w:p>
    <w:p>
      <w:pPr>
        <w:spacing w:line="240" w:lineRule="auto"/>
        <w:ind w:right="-284"/>
        <w:rPr>
          <w:lang w:val="fr-FR"/>
        </w:rPr>
      </w:pPr>
    </w:p>
    <w:p>
      <w:pPr>
        <w:spacing w:line="240" w:lineRule="auto"/>
        <w:ind w:right="-284"/>
        <w:rPr>
          <w:lang w:val="fr-FR"/>
        </w:rPr>
      </w:pPr>
      <w:r>
        <w:rPr>
          <w:lang w:val="fr-FR"/>
        </w:rPr>
        <w:br w:type="page"/>
      </w:r>
    </w:p>
    <w:p>
      <w:pPr>
        <w:pStyle w:val="Titre3"/>
        <w:numPr>
          <w:ilvl w:val="0"/>
          <w:numId w:val="0"/>
        </w:numPr>
        <w:spacing w:after="150" w:line="245" w:lineRule="auto"/>
        <w:ind w:right="-284"/>
        <w:rPr>
          <w:b/>
          <w:lang w:val="it-CH"/>
        </w:rPr>
      </w:pPr>
      <w:bookmarkStart w:id="117" w:name="_Toc459820449"/>
      <w:r>
        <w:rPr>
          <w:b/>
          <w:lang w:val="it-CH"/>
        </w:rPr>
        <w:lastRenderedPageBreak/>
        <w:t>Standard 4.2 – Certificazione delle prestazioni di perfezionamento</w:t>
      </w:r>
      <w:bookmarkEnd w:id="11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4.2</w:t>
      </w:r>
      <w:r>
        <w:rPr>
          <w:i/>
          <w:sz w:val="18"/>
          <w:szCs w:val="18"/>
          <w:lang w:val="it-CH"/>
        </w:rPr>
        <w:t xml:space="preserve"> </w:t>
      </w:r>
      <w:r>
        <w:rPr>
          <w:i/>
          <w:sz w:val="18"/>
          <w:szCs w:val="18"/>
          <w:lang w:val="it-IT"/>
        </w:rPr>
        <w:t>Le prestazioni di perfezionamento fornite e i moduli di perfezionamento assolti vengono certificati su richiesta dei perfezionandi.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4"/>
            <w:enabled/>
            <w:calcOnExit w:val="0"/>
            <w:textInput/>
          </w:ffData>
        </w:fldChar>
      </w:r>
      <w:bookmarkStart w:id="118"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5"/>
            <w:enabled/>
            <w:calcOnExit w:val="0"/>
            <w:textInput/>
          </w:ffData>
        </w:fldChar>
      </w:r>
      <w:bookmarkStart w:id="119"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line="240" w:lineRule="auto"/>
        <w:ind w:right="-284"/>
        <w:rPr>
          <w:lang w:val="fr-FR"/>
        </w:rPr>
      </w:pPr>
    </w:p>
    <w:p>
      <w:pPr>
        <w:pStyle w:val="Titre3"/>
        <w:numPr>
          <w:ilvl w:val="0"/>
          <w:numId w:val="0"/>
        </w:numPr>
        <w:spacing w:after="150" w:line="245" w:lineRule="auto"/>
        <w:ind w:right="-285"/>
        <w:rPr>
          <w:b/>
          <w:lang w:val="it-CH"/>
        </w:rPr>
      </w:pPr>
      <w:bookmarkStart w:id="120" w:name="_Toc459820450"/>
      <w:r>
        <w:rPr>
          <w:b/>
          <w:lang w:val="it-CH"/>
        </w:rPr>
        <w:t>Standard 4.3 – Consulenza e sostegno</w:t>
      </w:r>
      <w:bookmarkEnd w:id="12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4.3.1</w:t>
      </w:r>
      <w:r>
        <w:rPr>
          <w:i/>
          <w:sz w:val="18"/>
          <w:szCs w:val="18"/>
          <w:lang w:val="it-CH"/>
        </w:rPr>
        <w:t xml:space="preserve"> </w:t>
      </w:r>
      <w:r>
        <w:rPr>
          <w:i/>
          <w:sz w:val="18"/>
          <w:szCs w:val="18"/>
          <w:lang w:val="it-IT"/>
        </w:rPr>
        <w:t>La consulenza e il sostegno ai perfezionandi in tutte le questioni relative alla formazione sono garantiti per tutta la durata del perfezionamento.</w:t>
      </w:r>
    </w:p>
    <w:p>
      <w:pPr>
        <w:spacing w:line="240" w:lineRule="auto"/>
        <w:ind w:right="-284"/>
        <w:rPr>
          <w:b/>
          <w:i/>
          <w:lang w:val="fr-FR"/>
        </w:rPr>
      </w:pPr>
      <w:r>
        <w:rPr>
          <w:sz w:val="18"/>
          <w:szCs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ind w:right="-285"/>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IT"/>
        </w:rPr>
        <w:t>4.3.2</w:t>
      </w:r>
      <w:r>
        <w:rPr>
          <w:i/>
          <w:sz w:val="18"/>
          <w:szCs w:val="18"/>
          <w:lang w:val="it-IT"/>
        </w:rPr>
        <w:t xml:space="preserve"> I perfezionandi sono sostenuti nella ricerca di posti di lavoro idonei per l’acquisizione della pratica in psicologia clinica.</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bookmarkStart w:id="121"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7"/>
            <w:enabled/>
            <w:calcOnExit w:val="0"/>
            <w:textInput/>
          </w:ffData>
        </w:fldChar>
      </w:r>
      <w:bookmarkStart w:id="122" w:name="Text5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it-CH"/>
        </w:rPr>
      </w:pPr>
      <w:bookmarkStart w:id="123" w:name="_Toc459820451"/>
      <w:r>
        <w:rPr>
          <w:b/>
          <w:lang w:val="it-CH"/>
        </w:rPr>
        <w:t xml:space="preserve">Punti di forza e punti deboli </w:t>
      </w:r>
      <w:r>
        <w:rPr>
          <w:b/>
          <w:u w:val="single"/>
          <w:lang w:val="it-CH"/>
        </w:rPr>
        <w:t>nel settore d'esame 4</w:t>
      </w:r>
      <w:bookmarkEnd w:id="12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58"/>
                  <w:enabled/>
                  <w:calcOnExit w:val="0"/>
                  <w:textInput/>
                </w:ffData>
              </w:fldChar>
            </w:r>
            <w:bookmarkStart w:id="124"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59"/>
                  <w:enabled/>
                  <w:calcOnExit w:val="0"/>
                  <w:textInput/>
                </w:ffData>
              </w:fldChar>
            </w:r>
            <w:bookmarkStart w:id="125"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line="245" w:lineRule="auto"/>
              <w:ind w:right="-284"/>
              <w:rPr>
                <w:lang w:val="fr-FR"/>
              </w:rPr>
            </w:pPr>
            <w:r>
              <w:rPr>
                <w:lang w:val="fr-FR"/>
              </w:rPr>
              <w:fldChar w:fldCharType="begin">
                <w:ffData>
                  <w:name w:val="Text60"/>
                  <w:enabled/>
                  <w:calcOnExit w:val="0"/>
                  <w:textInput/>
                </w:ffData>
              </w:fldChar>
            </w:r>
            <w:bookmarkStart w:id="126"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tc>
      </w:tr>
    </w:tbl>
    <w:p>
      <w:pPr>
        <w:ind w:right="-285"/>
        <w:rPr>
          <w:lang w:val="fr-FR"/>
        </w:rPr>
      </w:pPr>
    </w:p>
    <w:p>
      <w:pPr>
        <w:ind w:right="-285"/>
        <w:rPr>
          <w:lang w:val="fr-FR"/>
        </w:rPr>
      </w:pPr>
      <w:r>
        <w:rPr>
          <w:lang w:val="fr-FR"/>
        </w:rPr>
        <w:br w:type="page"/>
      </w:r>
    </w:p>
    <w:p>
      <w:pPr>
        <w:pStyle w:val="Titre2"/>
        <w:keepLines/>
        <w:numPr>
          <w:ilvl w:val="0"/>
          <w:numId w:val="0"/>
        </w:numPr>
        <w:spacing w:after="150" w:line="264" w:lineRule="auto"/>
        <w:ind w:right="-285"/>
        <w:rPr>
          <w:lang w:val="it-CH"/>
        </w:rPr>
      </w:pPr>
      <w:bookmarkStart w:id="127" w:name="_Toc459820452"/>
      <w:r>
        <w:rPr>
          <w:lang w:val="it-CH"/>
        </w:rPr>
        <w:lastRenderedPageBreak/>
        <w:t>Settore d'esame 5 – Formatori</w:t>
      </w:r>
      <w:r>
        <w:rPr>
          <w:rStyle w:val="Appelnotedebasdep"/>
          <w:lang w:val="it-CH"/>
        </w:rPr>
        <w:footnoteReference w:id="12"/>
      </w:r>
      <w:bookmarkEnd w:id="127"/>
    </w:p>
    <w:p>
      <w:pPr>
        <w:pStyle w:val="Titre3"/>
        <w:numPr>
          <w:ilvl w:val="0"/>
          <w:numId w:val="0"/>
        </w:numPr>
        <w:spacing w:after="150" w:line="245" w:lineRule="auto"/>
        <w:ind w:right="-285"/>
        <w:rPr>
          <w:b/>
          <w:lang w:val="it-CH"/>
        </w:rPr>
      </w:pPr>
      <w:bookmarkStart w:id="128" w:name="_Toc459820453"/>
      <w:r>
        <w:rPr>
          <w:b/>
          <w:lang w:val="it-CH"/>
        </w:rPr>
        <w:t>Standard 5.1 – Selezione</w:t>
      </w:r>
      <w:bookmarkEnd w:id="12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5.1</w:t>
      </w:r>
      <w:r>
        <w:rPr>
          <w:i/>
          <w:sz w:val="18"/>
          <w:szCs w:val="18"/>
          <w:lang w:val="it-CH"/>
        </w:rPr>
        <w:t xml:space="preserve"> I requisiti che devono soddisfare i formatori e le procedure per la loro selezione sono definiti.</w:t>
      </w:r>
    </w:p>
    <w:p>
      <w:pPr>
        <w:spacing w:after="150" w:line="240" w:lineRule="auto"/>
        <w:ind w:right="-284"/>
        <w:rPr>
          <w:b/>
          <w:i/>
          <w:lang w:val="fr-FR"/>
        </w:rPr>
      </w:pPr>
      <w:r>
        <w:rPr>
          <w:lang w:val="it-CH"/>
        </w:rPr>
        <w:br/>
      </w:r>
      <w:r>
        <w:rPr>
          <w:b/>
          <w:i/>
          <w:lang w:val="fr-FR"/>
        </w:rPr>
        <w:t>Descrizione dello stato attuale</w:t>
      </w:r>
    </w:p>
    <w:p>
      <w:pPr>
        <w:spacing w:after="150" w:line="245" w:lineRule="auto"/>
        <w:ind w:right="-285"/>
        <w:rPr>
          <w:lang w:val="fr-FR"/>
        </w:rPr>
      </w:pPr>
      <w:r>
        <w:rPr>
          <w:lang w:val="fr-FR"/>
        </w:rPr>
        <w:fldChar w:fldCharType="begin">
          <w:ffData>
            <w:name w:val="Text61"/>
            <w:enabled/>
            <w:calcOnExit w:val="0"/>
            <w:textInput/>
          </w:ffData>
        </w:fldChar>
      </w:r>
      <w:bookmarkStart w:id="129"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after="150" w:line="245" w:lineRule="auto"/>
        <w:ind w:right="-285"/>
        <w:rPr>
          <w:b/>
          <w:i/>
          <w:lang w:val="fr-FR"/>
        </w:rPr>
      </w:pPr>
      <w:r>
        <w:rPr>
          <w:b/>
          <w:i/>
          <w:lang w:val="fr-FR"/>
        </w:rPr>
        <w:t>Analisi</w:t>
      </w:r>
    </w:p>
    <w:p>
      <w:pPr>
        <w:spacing w:line="245" w:lineRule="auto"/>
        <w:ind w:right="-284"/>
        <w:rPr>
          <w:lang w:val="fr-FR"/>
        </w:rPr>
      </w:pPr>
      <w:r>
        <w:rPr>
          <w:lang w:val="fr-FR"/>
        </w:rPr>
        <w:fldChar w:fldCharType="begin">
          <w:ffData>
            <w:name w:val="Text62"/>
            <w:enabled/>
            <w:calcOnExit w:val="0"/>
            <w:textInput/>
          </w:ffData>
        </w:fldChar>
      </w:r>
      <w:bookmarkStart w:id="130" w:name="Text6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p>
      <w:pPr>
        <w:spacing w:line="240" w:lineRule="auto"/>
        <w:ind w:right="-284"/>
        <w:rPr>
          <w:i/>
          <w:lang w:val="fr-FR"/>
        </w:rPr>
      </w:pPr>
    </w:p>
    <w:p>
      <w:pPr>
        <w:pStyle w:val="Titre3"/>
        <w:numPr>
          <w:ilvl w:val="0"/>
          <w:numId w:val="0"/>
        </w:numPr>
        <w:spacing w:after="150" w:line="245" w:lineRule="auto"/>
        <w:ind w:right="-285"/>
        <w:rPr>
          <w:b/>
          <w:lang w:val="it-CH"/>
        </w:rPr>
      </w:pPr>
      <w:bookmarkStart w:id="131" w:name="_Toc459820454"/>
      <w:r>
        <w:rPr>
          <w:b/>
          <w:lang w:val="it-CH"/>
        </w:rPr>
        <w:t>Standard 5.2 – Qualifiche dei docenti</w:t>
      </w:r>
      <w:bookmarkEnd w:id="131"/>
      <w:r>
        <w:rPr>
          <w:b/>
          <w:lang w:val="it-CH"/>
        </w:rPr>
        <w:t xml:space="preserve"> </w:t>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5.2</w:t>
      </w:r>
      <w:r>
        <w:rPr>
          <w:i/>
          <w:sz w:val="18"/>
          <w:szCs w:val="18"/>
          <w:lang w:val="it-CH"/>
        </w:rPr>
        <w:t xml:space="preserve"> </w:t>
      </w:r>
      <w:r>
        <w:rPr>
          <w:i/>
          <w:sz w:val="18"/>
          <w:szCs w:val="18"/>
          <w:lang w:val="it-IT"/>
        </w:rPr>
        <w:t>I docenti sono tecnicamente qualificati e didatticamente competenti. Di norma sono titolari di un diploma universitario e hanno seguito un perfezionamento nel loro settore di specializzazione.</w:t>
      </w:r>
    </w:p>
    <w:p>
      <w:pPr>
        <w:spacing w:after="150" w:line="240" w:lineRule="auto"/>
        <w:ind w:right="-284"/>
        <w:rPr>
          <w:b/>
          <w:i/>
          <w:lang w:val="fr-FR"/>
        </w:rPr>
      </w:pPr>
      <w:r>
        <w:rPr>
          <w:lang w:val="it-CH"/>
        </w:rPr>
        <w:br/>
      </w:r>
      <w:r>
        <w:rPr>
          <w:b/>
          <w:i/>
          <w:lang w:val="fr-FR"/>
        </w:rPr>
        <w:t>Descrizione dello stato attuale</w:t>
      </w:r>
    </w:p>
    <w:p>
      <w:pPr>
        <w:ind w:right="-285"/>
        <w:rPr>
          <w:lang w:val="fr-FR"/>
        </w:rPr>
      </w:pPr>
      <w:r>
        <w:rPr>
          <w:lang w:val="fr-FR"/>
        </w:rPr>
        <w:fldChar w:fldCharType="begin">
          <w:ffData>
            <w:name w:val="Text63"/>
            <w:enabled/>
            <w:calcOnExit w:val="0"/>
            <w:textInput/>
          </w:ffData>
        </w:fldChar>
      </w:r>
      <w:bookmarkStart w:id="132"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4"/>
            <w:enabled/>
            <w:calcOnExit w:val="0"/>
            <w:textInput/>
          </w:ffData>
        </w:fldChar>
      </w:r>
      <w:bookmarkStart w:id="133"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3"/>
    </w:p>
    <w:p>
      <w:pPr>
        <w:spacing w:before="150" w:after="150" w:line="245" w:lineRule="auto"/>
        <w:ind w:right="-285"/>
        <w:rPr>
          <w:lang w:val="fr-FR"/>
        </w:rPr>
      </w:pPr>
    </w:p>
    <w:p>
      <w:pPr>
        <w:pStyle w:val="Titre3"/>
        <w:numPr>
          <w:ilvl w:val="0"/>
          <w:numId w:val="0"/>
        </w:numPr>
        <w:spacing w:after="150" w:line="245" w:lineRule="auto"/>
        <w:ind w:right="-285"/>
        <w:rPr>
          <w:b/>
          <w:lang w:val="it-CH"/>
        </w:rPr>
      </w:pPr>
      <w:bookmarkStart w:id="134" w:name="_Toc459820455"/>
      <w:r>
        <w:rPr>
          <w:b/>
          <w:lang w:val="it-CH"/>
        </w:rPr>
        <w:t>Standard 5.3 – Qualifiche dei supervisori</w:t>
      </w:r>
      <w:bookmarkEnd w:id="13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5.3</w:t>
      </w:r>
      <w:r>
        <w:rPr>
          <w:i/>
          <w:sz w:val="18"/>
          <w:szCs w:val="18"/>
          <w:lang w:val="it-CH"/>
        </w:rPr>
        <w:t xml:space="preserve"> Di norma i</w:t>
      </w:r>
      <w:r>
        <w:rPr>
          <w:i/>
          <w:sz w:val="18"/>
          <w:szCs w:val="18"/>
          <w:lang w:val="it-IT"/>
        </w:rPr>
        <w:t xml:space="preserve"> supervisori sono titolari di un diploma universitario in psicologia, hanno seguito un perfezionamento pluriennale qualificato in psicologia clinica</w:t>
      </w:r>
      <w:r>
        <w:rPr>
          <w:i/>
          <w:sz w:val="18"/>
          <w:szCs w:val="18"/>
          <w:vertAlign w:val="superscript"/>
          <w:lang w:val="it-IT"/>
        </w:rPr>
        <w:footnoteReference w:id="13"/>
      </w:r>
      <w:r>
        <w:rPr>
          <w:i/>
          <w:sz w:val="18"/>
          <w:szCs w:val="18"/>
          <w:lang w:val="it-IT"/>
        </w:rPr>
        <w:t xml:space="preserve"> e una successiva attività professionale pluriennale nel settore di specializzazione della psicologia clinica.</w:t>
      </w:r>
    </w:p>
    <w:p>
      <w:pPr>
        <w:spacing w:after="150" w:line="240" w:lineRule="auto"/>
        <w:ind w:right="-284"/>
        <w:rPr>
          <w:b/>
          <w:i/>
          <w:lang w:val="it-CH"/>
        </w:rPr>
      </w:pPr>
      <w:r>
        <w:rPr>
          <w:lang w:val="it-CH"/>
        </w:rPr>
        <w:br/>
      </w:r>
      <w:r>
        <w:rPr>
          <w:b/>
          <w:i/>
          <w:lang w:val="it-CH"/>
        </w:rPr>
        <w:t>Descrizione dello stato attuale</w:t>
      </w:r>
    </w:p>
    <w:p>
      <w:pPr>
        <w:ind w:right="-285"/>
        <w:rPr>
          <w:lang w:val="fr-FR"/>
        </w:rPr>
      </w:pPr>
      <w:r>
        <w:rPr>
          <w:lang w:val="fr-FR"/>
        </w:rPr>
        <w:fldChar w:fldCharType="begin">
          <w:ffData>
            <w:name w:val="Text65"/>
            <w:enabled/>
            <w:calcOnExit w:val="0"/>
            <w:textInput/>
          </w:ffData>
        </w:fldChar>
      </w:r>
      <w:bookmarkStart w:id="135"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6"/>
            <w:enabled/>
            <w:calcOnExit w:val="0"/>
            <w:textInput/>
          </w:ffData>
        </w:fldChar>
      </w:r>
      <w:bookmarkStart w:id="136" w:name="Text6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6"/>
    </w:p>
    <w:p>
      <w:pPr>
        <w:spacing w:before="150" w:after="150" w:line="245" w:lineRule="auto"/>
        <w:ind w:right="-285"/>
        <w:rPr>
          <w:lang w:val="fr-FR"/>
        </w:rPr>
      </w:pPr>
    </w:p>
    <w:p>
      <w:pPr>
        <w:pStyle w:val="Titre3"/>
        <w:numPr>
          <w:ilvl w:val="0"/>
          <w:numId w:val="0"/>
        </w:numPr>
        <w:spacing w:after="150" w:line="245" w:lineRule="auto"/>
        <w:ind w:right="-285"/>
        <w:rPr>
          <w:b/>
          <w:lang w:val="it-CH"/>
        </w:rPr>
      </w:pPr>
      <w:bookmarkStart w:id="137" w:name="_Toc459820456"/>
      <w:r>
        <w:rPr>
          <w:b/>
          <w:lang w:val="it-CH"/>
        </w:rPr>
        <w:t xml:space="preserve">Standard 5.4 – </w:t>
      </w:r>
      <w:r>
        <w:rPr>
          <w:b/>
          <w:lang w:val="it-IT"/>
        </w:rPr>
        <w:t>Qualifiche dei terapeuti formatori</w:t>
      </w:r>
      <w:bookmarkEnd w:id="13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5.4</w:t>
      </w:r>
      <w:r>
        <w:rPr>
          <w:i/>
          <w:sz w:val="18"/>
          <w:szCs w:val="18"/>
          <w:lang w:val="it-CH"/>
        </w:rPr>
        <w:t xml:space="preserve"> Di norma i</w:t>
      </w:r>
      <w:r>
        <w:rPr>
          <w:i/>
          <w:sz w:val="18"/>
          <w:szCs w:val="18"/>
          <w:lang w:val="it-IT"/>
        </w:rPr>
        <w:t xml:space="preserve"> terapeuti formatori sono titolari di un diploma universitario in psicologia, hanno seguito un perfezionamento pluriennale qualificato in psicoterapia</w:t>
      </w:r>
      <w:r>
        <w:rPr>
          <w:i/>
          <w:sz w:val="18"/>
          <w:szCs w:val="18"/>
          <w:vertAlign w:val="superscript"/>
          <w:lang w:val="it-IT"/>
        </w:rPr>
        <w:footnoteReference w:id="14"/>
      </w:r>
      <w:r>
        <w:rPr>
          <w:i/>
          <w:sz w:val="18"/>
          <w:szCs w:val="18"/>
          <w:lang w:val="it-IT"/>
        </w:rPr>
        <w:t xml:space="preserve"> e hanno maturato un’esperienza professionale pluriennale nel loro settore di specializzazione.</w:t>
      </w:r>
    </w:p>
    <w:p>
      <w:pPr>
        <w:spacing w:after="150" w:line="240" w:lineRule="auto"/>
        <w:ind w:right="-284"/>
        <w:rPr>
          <w:b/>
          <w:i/>
          <w:lang w:val="it-CH"/>
        </w:rPr>
      </w:pPr>
      <w:r>
        <w:rPr>
          <w:lang w:val="it-CH"/>
        </w:rPr>
        <w:br/>
      </w:r>
      <w:r>
        <w:rPr>
          <w:b/>
          <w:i/>
          <w:lang w:val="it-CH"/>
        </w:rPr>
        <w:t>Descrizione dello stato attuale</w:t>
      </w:r>
    </w:p>
    <w:p>
      <w:pPr>
        <w:ind w:right="-285"/>
        <w:rPr>
          <w:lang w:val="fr-FR"/>
        </w:rPr>
      </w:pPr>
      <w:r>
        <w:rPr>
          <w:lang w:val="fr-FR"/>
        </w:rPr>
        <w:fldChar w:fldCharType="begin">
          <w:ffData>
            <w:name w:val="Text6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r>
        <w:rPr>
          <w:lang w:val="fr-FR"/>
        </w:rPr>
        <w:br w:type="page"/>
      </w:r>
    </w:p>
    <w:p>
      <w:pPr>
        <w:pStyle w:val="Titre3"/>
        <w:numPr>
          <w:ilvl w:val="0"/>
          <w:numId w:val="0"/>
        </w:numPr>
        <w:spacing w:after="150" w:line="245" w:lineRule="auto"/>
        <w:ind w:right="-285"/>
        <w:rPr>
          <w:b/>
          <w:lang w:val="it-CH"/>
        </w:rPr>
      </w:pPr>
      <w:bookmarkStart w:id="138" w:name="_Toc459820457"/>
      <w:r>
        <w:rPr>
          <w:b/>
          <w:lang w:val="it-CH"/>
        </w:rPr>
        <w:lastRenderedPageBreak/>
        <w:t>Standard 5.5 – Formazione continua</w:t>
      </w:r>
      <w:bookmarkEnd w:id="13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5.5</w:t>
      </w:r>
      <w:r>
        <w:rPr>
          <w:i/>
          <w:sz w:val="18"/>
          <w:szCs w:val="18"/>
          <w:lang w:val="it-CH"/>
        </w:rPr>
        <w:t xml:space="preserve"> </w:t>
      </w:r>
      <w:r>
        <w:rPr>
          <w:i/>
          <w:sz w:val="18"/>
          <w:szCs w:val="18"/>
          <w:lang w:val="it-IT"/>
        </w:rPr>
        <w:t>L’organizzazione responsabile obbliga i formatori ad assolvere regolarmente la formazione continua nel loro settore di specializzazione.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7"/>
            <w:enabled/>
            <w:calcOnExit w:val="0"/>
            <w:textInput/>
          </w:ffData>
        </w:fldChar>
      </w:r>
      <w:bookmarkStart w:id="139"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9"/>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68"/>
            <w:enabled/>
            <w:calcOnExit w:val="0"/>
            <w:textInput/>
          </w:ffData>
        </w:fldChar>
      </w:r>
      <w:bookmarkStart w:id="140"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0"/>
    </w:p>
    <w:p>
      <w:pPr>
        <w:spacing w:line="240" w:lineRule="auto"/>
        <w:ind w:right="-284"/>
        <w:rPr>
          <w:lang w:val="fr-FR"/>
        </w:rPr>
      </w:pPr>
    </w:p>
    <w:p>
      <w:pPr>
        <w:pStyle w:val="Titre3"/>
        <w:numPr>
          <w:ilvl w:val="0"/>
          <w:numId w:val="0"/>
        </w:numPr>
        <w:spacing w:after="150" w:line="245" w:lineRule="auto"/>
        <w:ind w:right="-285"/>
        <w:rPr>
          <w:b/>
          <w:lang w:val="it-CH"/>
        </w:rPr>
      </w:pPr>
      <w:bookmarkStart w:id="141" w:name="_Toc459820458"/>
      <w:r>
        <w:rPr>
          <w:b/>
          <w:lang w:val="it-CH"/>
        </w:rPr>
        <w:t>Standard 5.6 – Valutazione</w:t>
      </w:r>
      <w:bookmarkEnd w:id="14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5.6</w:t>
      </w:r>
      <w:r>
        <w:rPr>
          <w:i/>
          <w:sz w:val="18"/>
          <w:szCs w:val="18"/>
          <w:lang w:val="it-CH"/>
        </w:rPr>
        <w:t xml:space="preserve"> </w:t>
      </w:r>
      <w:r>
        <w:rPr>
          <w:i/>
          <w:sz w:val="18"/>
          <w:szCs w:val="18"/>
          <w:lang w:val="it-IT"/>
        </w:rPr>
        <w:t>I formatori sono valutati periodicamente e informati sui risultati della valutazione. L'organizzazione responsabile provvede ad adottare le misure necessarie sulla base dei risultati della valutazione</w:t>
      </w:r>
      <w:r>
        <w:rPr>
          <w:i/>
          <w:sz w:val="18"/>
          <w:szCs w:val="18"/>
          <w:lang w:val="it-CH"/>
        </w:rPr>
        <w:t xml:space="preserve">. </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9"/>
            <w:enabled/>
            <w:calcOnExit w:val="0"/>
            <w:textInput/>
          </w:ffData>
        </w:fldChar>
      </w:r>
      <w:bookmarkStart w:id="142"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70"/>
            <w:enabled/>
            <w:calcOnExit w:val="0"/>
            <w:textInput/>
          </w:ffData>
        </w:fldChar>
      </w:r>
      <w:bookmarkStart w:id="143"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3"/>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44" w:name="_Toc459820459"/>
      <w:r>
        <w:rPr>
          <w:b/>
          <w:lang w:val="it-CH"/>
        </w:rPr>
        <w:t xml:space="preserve">Punti di forza e punti deboli </w:t>
      </w:r>
      <w:r>
        <w:rPr>
          <w:b/>
          <w:u w:val="single"/>
          <w:lang w:val="it-CH"/>
        </w:rPr>
        <w:t>nel settore d'esame 5</w:t>
      </w:r>
      <w:bookmarkEnd w:id="144"/>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71"/>
                  <w:enabled/>
                  <w:calcOnExit w:val="0"/>
                  <w:textInput/>
                </w:ffData>
              </w:fldChar>
            </w:r>
            <w:bookmarkStart w:id="145"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5"/>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72"/>
                  <w:enabled/>
                  <w:calcOnExit w:val="0"/>
                  <w:textInput/>
                </w:ffData>
              </w:fldChar>
            </w:r>
            <w:bookmarkStart w:id="146"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6"/>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73"/>
                  <w:enabled/>
                  <w:calcOnExit w:val="0"/>
                  <w:textInput/>
                </w:ffData>
              </w:fldChar>
            </w:r>
            <w:bookmarkStart w:id="147"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7"/>
          </w:p>
        </w:tc>
      </w:tr>
    </w:tbl>
    <w:p>
      <w:pPr>
        <w:spacing w:line="240" w:lineRule="auto"/>
        <w:ind w:right="-284"/>
        <w:rPr>
          <w:lang w:val="fr-FR"/>
        </w:rPr>
      </w:pPr>
    </w:p>
    <w:p>
      <w:pPr>
        <w:spacing w:line="240" w:lineRule="auto"/>
        <w:ind w:right="-284"/>
        <w:rPr>
          <w:lang w:val="fr-FR"/>
        </w:rPr>
      </w:pPr>
    </w:p>
    <w:p>
      <w:pPr>
        <w:spacing w:line="240" w:lineRule="auto"/>
        <w:ind w:right="-284"/>
        <w:rPr>
          <w:lang w:val="fr-FR"/>
        </w:rPr>
      </w:pPr>
      <w:r>
        <w:rPr>
          <w:lang w:val="fr-FR"/>
        </w:rPr>
        <w:br w:type="page"/>
      </w:r>
    </w:p>
    <w:p>
      <w:pPr>
        <w:pStyle w:val="Titre2"/>
        <w:keepLines/>
        <w:numPr>
          <w:ilvl w:val="0"/>
          <w:numId w:val="0"/>
        </w:numPr>
        <w:spacing w:after="150" w:line="264" w:lineRule="auto"/>
        <w:ind w:right="-285"/>
        <w:rPr>
          <w:lang w:val="it-CH"/>
        </w:rPr>
      </w:pPr>
      <w:bookmarkStart w:id="148" w:name="_Toc459820460"/>
      <w:r>
        <w:rPr>
          <w:lang w:val="it-CH"/>
        </w:rPr>
        <w:lastRenderedPageBreak/>
        <w:t>Settore d'esame 6 – Garanzia della qualità e valutazione</w:t>
      </w:r>
      <w:bookmarkEnd w:id="148"/>
    </w:p>
    <w:p>
      <w:pPr>
        <w:pStyle w:val="Titre3"/>
        <w:numPr>
          <w:ilvl w:val="0"/>
          <w:numId w:val="0"/>
        </w:numPr>
        <w:ind w:right="-285"/>
        <w:rPr>
          <w:b/>
          <w:lang w:val="it-CH"/>
        </w:rPr>
      </w:pPr>
      <w:bookmarkStart w:id="149" w:name="_Toc459820461"/>
      <w:r>
        <w:rPr>
          <w:b/>
          <w:lang w:val="it-CH"/>
        </w:rPr>
        <w:t>Standard 6.1 – Sistema di garanzia della qualità</w:t>
      </w:r>
      <w:bookmarkEnd w:id="149"/>
    </w:p>
    <w:p>
      <w:pPr>
        <w:spacing w:line="240" w:lineRule="auto"/>
        <w:ind w:right="-284"/>
        <w:rPr>
          <w:i/>
          <w:sz w:val="18"/>
          <w:u w:val="single"/>
          <w:lang w:val="it-CH"/>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6.1.1</w:t>
      </w:r>
      <w:r>
        <w:rPr>
          <w:i/>
          <w:sz w:val="18"/>
          <w:szCs w:val="18"/>
          <w:lang w:val="it-CH"/>
        </w:rPr>
        <w:t xml:space="preserve"> È stato realizzato un sistema definitivo e trasparente di sviluppo e garanzia della qualità del ciclo di perfezionamento.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bookmarkStart w:id="150"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0"/>
    </w:p>
    <w:p>
      <w:pPr>
        <w:spacing w:before="150" w:after="150" w:line="245" w:lineRule="auto"/>
        <w:ind w:right="-285"/>
        <w:rPr>
          <w:b/>
          <w:i/>
          <w:lang w:val="fr-FR"/>
        </w:rPr>
      </w:pPr>
      <w:r>
        <w:rPr>
          <w:b/>
          <w:i/>
          <w:lang w:val="fr-FR"/>
        </w:rPr>
        <w:t>Analisi</w:t>
      </w:r>
    </w:p>
    <w:p>
      <w:pPr>
        <w:spacing w:before="150" w:line="245" w:lineRule="auto"/>
        <w:ind w:right="-284"/>
        <w:rPr>
          <w:i/>
          <w:sz w:val="18"/>
          <w:lang w:val="fr-FR"/>
        </w:rPr>
      </w:pPr>
      <w:r>
        <w:rPr>
          <w:lang w:val="fr-FR"/>
        </w:rPr>
        <w:fldChar w:fldCharType="begin">
          <w:ffData>
            <w:name w:val="Text74"/>
            <w:enabled/>
            <w:calcOnExit w:val="0"/>
            <w:textInput/>
          </w:ffData>
        </w:fldChar>
      </w:r>
      <w:bookmarkStart w:id="151"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1"/>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6.1.2</w:t>
      </w:r>
      <w:r>
        <w:rPr>
          <w:i/>
          <w:sz w:val="18"/>
          <w:szCs w:val="18"/>
          <w:lang w:val="it-CH"/>
        </w:rPr>
        <w:t xml:space="preserve"> </w:t>
      </w:r>
      <w:r>
        <w:rPr>
          <w:i/>
          <w:sz w:val="18"/>
          <w:szCs w:val="18"/>
          <w:lang w:val="it-IT"/>
        </w:rPr>
        <w:t>I perfezionandi e i formatori partecipano sistematicamente allo sviluppo del ciclo di perfezionamento.</w:t>
      </w:r>
    </w:p>
    <w:p>
      <w:pPr>
        <w:ind w:right="-285"/>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Style w:val="Titre3"/>
        <w:numPr>
          <w:ilvl w:val="0"/>
          <w:numId w:val="0"/>
        </w:numPr>
        <w:spacing w:before="150" w:after="150" w:line="245" w:lineRule="auto"/>
        <w:ind w:right="-285"/>
        <w:rPr>
          <w:b/>
          <w:lang w:val="it-CH"/>
        </w:rPr>
      </w:pPr>
      <w:bookmarkStart w:id="152" w:name="_Toc459820462"/>
      <w:r>
        <w:rPr>
          <w:b/>
          <w:lang w:val="it-CH"/>
        </w:rPr>
        <w:t>Standard 6.2 – Valutazione</w:t>
      </w:r>
      <w:bookmarkEnd w:id="15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6.2.1</w:t>
      </w:r>
      <w:r>
        <w:rPr>
          <w:i/>
          <w:sz w:val="18"/>
          <w:szCs w:val="18"/>
          <w:lang w:val="it-CH"/>
        </w:rPr>
        <w:t xml:space="preserve"> </w:t>
      </w:r>
      <w:r>
        <w:rPr>
          <w:i/>
          <w:sz w:val="18"/>
          <w:szCs w:val="18"/>
          <w:lang w:val="it-IT"/>
        </w:rPr>
        <w:t>Il ciclo di perfezionamento è valutato periodicamente. Per lo sviluppo sistematico del ciclo di perfezionamento ci si avvale dei risultati della valutazione</w:t>
      </w:r>
      <w:r>
        <w:rPr>
          <w:i/>
          <w:sz w:val="18"/>
          <w:szCs w:val="18"/>
          <w:lang w:val="it-CH"/>
        </w:rPr>
        <w:t xml:space="preserve">. </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6"/>
            <w:enabled/>
            <w:calcOnExit w:val="0"/>
            <w:textInput/>
          </w:ffData>
        </w:fldChar>
      </w:r>
      <w:bookmarkStart w:id="153"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3"/>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7"/>
            <w:enabled/>
            <w:calcOnExit w:val="0"/>
            <w:textInput/>
          </w:ffData>
        </w:fldChar>
      </w:r>
      <w:bookmarkStart w:id="154" w:name="Text7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6.2.2</w:t>
      </w:r>
      <w:r>
        <w:rPr>
          <w:i/>
          <w:sz w:val="18"/>
          <w:szCs w:val="18"/>
          <w:lang w:val="it-CH"/>
        </w:rPr>
        <w:t xml:space="preserve"> La valutazione comprende un sondaggio sistematico presso i perfezionandi, i diplomati e i formatori.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8"/>
            <w:enabled/>
            <w:calcOnExit w:val="0"/>
            <w:textInput/>
          </w:ffData>
        </w:fldChar>
      </w:r>
      <w:bookmarkStart w:id="155"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5"/>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9"/>
            <w:enabled/>
            <w:calcOnExit w:val="0"/>
            <w:textInput/>
          </w:ffData>
        </w:fldChar>
      </w:r>
      <w:bookmarkStart w:id="156"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6"/>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57" w:name="_Toc459820463"/>
      <w:r>
        <w:rPr>
          <w:b/>
          <w:lang w:val="it-CH"/>
        </w:rPr>
        <w:t xml:space="preserve">Punti di forza e punti deboli </w:t>
      </w:r>
      <w:r>
        <w:rPr>
          <w:b/>
          <w:u w:val="single"/>
          <w:lang w:val="it-CH"/>
        </w:rPr>
        <w:t>nel settore d'esame 6</w:t>
      </w:r>
      <w:bookmarkEnd w:id="15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80"/>
                  <w:enabled/>
                  <w:calcOnExit w:val="0"/>
                  <w:textInput/>
                </w:ffData>
              </w:fldChar>
            </w:r>
            <w:bookmarkStart w:id="158" w:name="Text8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8"/>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81"/>
                  <w:enabled/>
                  <w:calcOnExit w:val="0"/>
                  <w:textInput/>
                </w:ffData>
              </w:fldChar>
            </w:r>
            <w:bookmarkStart w:id="159"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9"/>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82"/>
                  <w:enabled/>
                  <w:calcOnExit w:val="0"/>
                  <w:textInput/>
                </w:ffData>
              </w:fldChar>
            </w:r>
            <w:bookmarkStart w:id="160"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0"/>
          </w:p>
        </w:tc>
      </w:tr>
    </w:tbl>
    <w:p>
      <w:pPr>
        <w:ind w:right="-285"/>
        <w:rPr>
          <w:lang w:val="fr-FR"/>
        </w:rPr>
      </w:pPr>
    </w:p>
    <w:p>
      <w:pPr>
        <w:ind w:right="-285"/>
        <w:rPr>
          <w:lang w:val="fr-FR"/>
        </w:rPr>
      </w:pPr>
    </w:p>
    <w:p>
      <w:pPr>
        <w:ind w:right="-284"/>
        <w:rPr>
          <w:lang w:val="fr-FR"/>
        </w:rPr>
      </w:pPr>
      <w:r>
        <w:rPr>
          <w:lang w:val="fr-FR"/>
        </w:rPr>
        <w:br w:type="page"/>
      </w:r>
    </w:p>
    <w:p>
      <w:pPr>
        <w:pStyle w:val="Titre1"/>
        <w:tabs>
          <w:tab w:val="num" w:pos="567"/>
        </w:tabs>
        <w:spacing w:after="150" w:line="245" w:lineRule="auto"/>
        <w:ind w:left="567" w:right="-285" w:hanging="567"/>
        <w:rPr>
          <w:sz w:val="22"/>
          <w:szCs w:val="22"/>
          <w:lang w:val="it-CH"/>
        </w:rPr>
      </w:pPr>
      <w:bookmarkStart w:id="161" w:name="_Toc459820464"/>
      <w:r>
        <w:rPr>
          <w:sz w:val="22"/>
          <w:szCs w:val="22"/>
          <w:lang w:val="it-CH"/>
        </w:rPr>
        <w:lastRenderedPageBreak/>
        <w:t>Parere sui criteri di accreditamento (art. 13 cpv. 1)</w:t>
      </w:r>
      <w:bookmarkEnd w:id="161"/>
    </w:p>
    <w:p>
      <w:pPr>
        <w:spacing w:after="150" w:line="245" w:lineRule="auto"/>
        <w:ind w:left="284" w:right="-285" w:hanging="284"/>
        <w:jc w:val="both"/>
        <w:rPr>
          <w:i/>
          <w:lang w:val="it-CH"/>
        </w:rPr>
      </w:pPr>
      <w:r>
        <w:rPr>
          <w:i/>
          <w:lang w:val="it-CH"/>
        </w:rPr>
        <w:t>a)</w:t>
      </w:r>
      <w:r>
        <w:rPr>
          <w:i/>
          <w:lang w:val="it-CH"/>
        </w:rPr>
        <w:tab/>
        <w:t>Il ciclo di perfezionamento si svolge sotto la responsabilità di un'organizzazione professionale nazionale, di una scuola universitaria o di un'altra organizzazione idonea (organizzazione responsabile).</w:t>
      </w:r>
    </w:p>
    <w:p>
      <w:pPr>
        <w:spacing w:after="150" w:line="245" w:lineRule="auto"/>
        <w:ind w:left="284" w:right="-285"/>
        <w:rPr>
          <w:i/>
          <w:highlight w:val="yellow"/>
          <w:lang w:val="it-CH"/>
        </w:rPr>
      </w:pPr>
      <w:r>
        <w:rPr>
          <w:i/>
          <w:lang w:val="it-CH"/>
        </w:rPr>
        <w:t>Indicare l'organizzazione responsabile:</w:t>
      </w:r>
    </w:p>
    <w:p>
      <w:pPr>
        <w:spacing w:after="150" w:line="245" w:lineRule="auto"/>
        <w:ind w:left="284" w:right="-285"/>
        <w:rPr>
          <w:highlight w:val="yellow"/>
          <w:lang w:val="fr-FR"/>
        </w:rPr>
      </w:pPr>
      <w:r>
        <w:rPr>
          <w:lang w:val="fr-FR"/>
        </w:rPr>
        <w:fldChar w:fldCharType="begin">
          <w:ffData>
            <w:name w:val="Text95"/>
            <w:enabled/>
            <w:calcOnExit w:val="0"/>
            <w:textInput/>
          </w:ffData>
        </w:fldChar>
      </w:r>
      <w:bookmarkStart w:id="162"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2"/>
    </w:p>
    <w:p>
      <w:pPr>
        <w:spacing w:after="150" w:line="245" w:lineRule="auto"/>
        <w:ind w:left="284" w:right="-285" w:hanging="284"/>
        <w:jc w:val="both"/>
        <w:rPr>
          <w:i/>
          <w:lang w:val="it-CH"/>
        </w:rPr>
      </w:pPr>
      <w:r>
        <w:rPr>
          <w:i/>
          <w:lang w:val="it-CH"/>
        </w:rPr>
        <w:t>b)</w:t>
      </w:r>
      <w:r>
        <w:rPr>
          <w:i/>
          <w:lang w:val="it-CH"/>
        </w:rPr>
        <w:tab/>
        <w:t>Il ciclo di perfezionamento consente alle persone che lo frequentano di raggiungere gli obiettivi di perfezionamento di cui all'articolo 5.</w:t>
      </w:r>
    </w:p>
    <w:p>
      <w:pPr>
        <w:spacing w:before="150" w:after="150" w:line="245" w:lineRule="auto"/>
        <w:ind w:left="284" w:right="-285"/>
        <w:rPr>
          <w:i/>
          <w:highlight w:val="yellow"/>
          <w:lang w:val="it-CH"/>
        </w:rPr>
      </w:pPr>
      <w:r>
        <w:rPr>
          <w:i/>
          <w:lang w:val="it-CH"/>
        </w:rPr>
        <w:t xml:space="preserve">Riassumere le analisi dei singoli standard (cfr. capitolo 5 Valutazione globale): </w:t>
      </w:r>
    </w:p>
    <w:p>
      <w:pPr>
        <w:spacing w:before="150" w:after="150" w:line="245" w:lineRule="auto"/>
        <w:ind w:left="284" w:right="-285"/>
        <w:rPr>
          <w:highlight w:val="yellow"/>
          <w:lang w:val="fr-FR"/>
        </w:rPr>
      </w:pPr>
      <w:r>
        <w:rPr>
          <w:lang w:val="fr-FR"/>
        </w:rPr>
        <w:fldChar w:fldCharType="begin">
          <w:ffData>
            <w:name w:val="Text96"/>
            <w:enabled/>
            <w:calcOnExit w:val="0"/>
            <w:textInput/>
          </w:ffData>
        </w:fldChar>
      </w:r>
      <w:bookmarkStart w:id="163"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3"/>
    </w:p>
    <w:p>
      <w:pPr>
        <w:spacing w:after="150" w:line="245" w:lineRule="auto"/>
        <w:ind w:left="284" w:right="-285" w:hanging="284"/>
        <w:jc w:val="both"/>
        <w:rPr>
          <w:i/>
          <w:lang w:val="it-CH"/>
        </w:rPr>
      </w:pPr>
      <w:r>
        <w:rPr>
          <w:i/>
          <w:lang w:val="it-CH"/>
        </w:rPr>
        <w:t>c)</w:t>
      </w:r>
      <w:r>
        <w:rPr>
          <w:i/>
          <w:lang w:val="it-CH"/>
        </w:rPr>
        <w:tab/>
        <w:t>Il ciclo di perfezionamento è impostato sulla formazione in psicologia dispensata da una scuola universitaria.</w:t>
      </w:r>
    </w:p>
    <w:p>
      <w:pPr>
        <w:spacing w:before="150" w:after="150" w:line="245" w:lineRule="auto"/>
        <w:ind w:left="284" w:right="-285"/>
        <w:rPr>
          <w:i/>
          <w:lang w:val="it-CH"/>
        </w:rPr>
      </w:pPr>
      <w:r>
        <w:rPr>
          <w:i/>
          <w:lang w:val="it-CH"/>
        </w:rPr>
        <w:t xml:space="preserve">Riassumere quanto esposto in merito allo standard 2.1.1 (ammissione, durata e costi): </w:t>
      </w:r>
    </w:p>
    <w:p>
      <w:pPr>
        <w:spacing w:before="150" w:after="150" w:line="245" w:lineRule="auto"/>
        <w:ind w:left="284" w:right="-285"/>
        <w:rPr>
          <w:highlight w:val="yellow"/>
          <w:lang w:val="fr-FR"/>
        </w:rPr>
      </w:pPr>
      <w:r>
        <w:rPr>
          <w:lang w:val="fr-FR"/>
        </w:rPr>
        <w:fldChar w:fldCharType="begin">
          <w:ffData>
            <w:name w:val="Text97"/>
            <w:enabled/>
            <w:calcOnExit w:val="0"/>
            <w:textInput/>
          </w:ffData>
        </w:fldChar>
      </w:r>
      <w:bookmarkStart w:id="164"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4"/>
    </w:p>
    <w:p>
      <w:pPr>
        <w:spacing w:after="150" w:line="245" w:lineRule="auto"/>
        <w:ind w:left="284" w:right="-285" w:hanging="284"/>
        <w:jc w:val="both"/>
        <w:rPr>
          <w:i/>
          <w:highlight w:val="yellow"/>
          <w:lang w:val="it-CH"/>
        </w:rPr>
      </w:pPr>
      <w:r>
        <w:rPr>
          <w:i/>
          <w:lang w:val="it-CH"/>
        </w:rPr>
        <w:t>d)</w:t>
      </w:r>
      <w:r>
        <w:rPr>
          <w:i/>
          <w:lang w:val="it-CH"/>
        </w:rPr>
        <w:tab/>
        <w:t xml:space="preserve">Il ciclo di perfezionamento prevede un'adeguata valutazione delle conoscenze e delle capacità delle persone che lo frequentano. </w:t>
      </w:r>
    </w:p>
    <w:p>
      <w:pPr>
        <w:spacing w:before="150" w:after="150" w:line="245" w:lineRule="auto"/>
        <w:ind w:left="284" w:right="-285"/>
        <w:rPr>
          <w:i/>
          <w:lang w:val="it-CH"/>
        </w:rPr>
      </w:pPr>
      <w:r>
        <w:rPr>
          <w:i/>
          <w:lang w:val="it-CH"/>
        </w:rPr>
        <w:t xml:space="preserve">Riassumere quanto esposto in merito allo standard 4.1 (sistema di valutazione): </w:t>
      </w:r>
    </w:p>
    <w:p>
      <w:pPr>
        <w:spacing w:before="150" w:after="150" w:line="245" w:lineRule="auto"/>
        <w:ind w:left="284" w:right="-285"/>
        <w:rPr>
          <w:sz w:val="18"/>
          <w:highlight w:val="yellow"/>
          <w:lang w:val="fr-FR"/>
        </w:rPr>
      </w:pPr>
      <w:r>
        <w:rPr>
          <w:sz w:val="18"/>
          <w:lang w:val="fr-FR"/>
        </w:rPr>
        <w:fldChar w:fldCharType="begin">
          <w:ffData>
            <w:name w:val="Text98"/>
            <w:enabled/>
            <w:calcOnExit w:val="0"/>
            <w:textInput/>
          </w:ffData>
        </w:fldChar>
      </w:r>
      <w:bookmarkStart w:id="165"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5"/>
    </w:p>
    <w:p>
      <w:pPr>
        <w:spacing w:after="150" w:line="245" w:lineRule="auto"/>
        <w:ind w:left="284" w:right="-285" w:hanging="284"/>
        <w:jc w:val="both"/>
        <w:rPr>
          <w:i/>
          <w:highlight w:val="yellow"/>
          <w:lang w:val="it-CH"/>
        </w:rPr>
      </w:pPr>
      <w:r>
        <w:rPr>
          <w:i/>
          <w:lang w:val="it-CH"/>
        </w:rPr>
        <w:t>e)</w:t>
      </w:r>
      <w:r>
        <w:rPr>
          <w:i/>
          <w:lang w:val="it-CH"/>
        </w:rPr>
        <w:tab/>
        <w:t>Il ciclo di perfezionamento comprende sia l'insegnamento teorico sia la sua applicazione pratica.</w:t>
      </w:r>
    </w:p>
    <w:p>
      <w:pPr>
        <w:spacing w:before="150" w:after="150" w:line="245" w:lineRule="auto"/>
        <w:ind w:left="284" w:right="-285"/>
        <w:rPr>
          <w:i/>
          <w:lang w:val="it-CH"/>
        </w:rPr>
      </w:pPr>
      <w:r>
        <w:rPr>
          <w:i/>
          <w:lang w:val="it-CH"/>
        </w:rPr>
        <w:t xml:space="preserve">Riassumere quanto esposto in merito al settore d'esame 3 (contenuti del perfezionamento):  </w:t>
      </w:r>
    </w:p>
    <w:p>
      <w:pPr>
        <w:spacing w:before="150" w:after="150" w:line="245" w:lineRule="auto"/>
        <w:ind w:left="284" w:right="-285"/>
        <w:rPr>
          <w:sz w:val="18"/>
          <w:highlight w:val="yellow"/>
          <w:lang w:val="fr-FR"/>
        </w:rPr>
      </w:pPr>
      <w:r>
        <w:rPr>
          <w:sz w:val="18"/>
          <w:lang w:val="fr-FR"/>
        </w:rPr>
        <w:fldChar w:fldCharType="begin">
          <w:ffData>
            <w:name w:val="Text99"/>
            <w:enabled/>
            <w:calcOnExit w:val="0"/>
            <w:textInput/>
          </w:ffData>
        </w:fldChar>
      </w:r>
      <w:bookmarkStart w:id="166"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6"/>
    </w:p>
    <w:p>
      <w:pPr>
        <w:spacing w:after="150" w:line="245" w:lineRule="auto"/>
        <w:ind w:left="284" w:right="-285" w:hanging="284"/>
        <w:jc w:val="both"/>
        <w:rPr>
          <w:i/>
          <w:lang w:val="it-CH"/>
        </w:rPr>
      </w:pPr>
      <w:r>
        <w:rPr>
          <w:i/>
          <w:lang w:val="it-CH"/>
        </w:rPr>
        <w:t>f)</w:t>
      </w:r>
      <w:r>
        <w:rPr>
          <w:i/>
          <w:lang w:val="it-CH"/>
        </w:rPr>
        <w:tab/>
        <w:t>Il ciclo di perfezionamento richiede dalle persone che lo frequentano collaborazione personale e assunzione di responsabilità.</w:t>
      </w:r>
    </w:p>
    <w:p>
      <w:pPr>
        <w:spacing w:before="150" w:after="150" w:line="245" w:lineRule="auto"/>
        <w:ind w:left="284" w:right="-285"/>
        <w:rPr>
          <w:i/>
          <w:lang w:val="it-CH"/>
        </w:rPr>
      </w:pPr>
      <w:r>
        <w:rPr>
          <w:i/>
          <w:lang w:val="it-CH"/>
        </w:rPr>
        <w:t xml:space="preserve">Riassumere quanto esposto in merito agli standard da 3.4 a 3.6: </w:t>
      </w:r>
    </w:p>
    <w:p>
      <w:pPr>
        <w:spacing w:before="150" w:after="150" w:line="245" w:lineRule="auto"/>
        <w:ind w:left="284" w:right="-285"/>
        <w:rPr>
          <w:sz w:val="18"/>
          <w:highlight w:val="yellow"/>
          <w:lang w:val="fr-FR"/>
        </w:rPr>
      </w:pPr>
      <w:r>
        <w:rPr>
          <w:sz w:val="18"/>
          <w:lang w:val="fr-FR"/>
        </w:rPr>
        <w:fldChar w:fldCharType="begin">
          <w:ffData>
            <w:name w:val="Text100"/>
            <w:enabled/>
            <w:calcOnExit w:val="0"/>
            <w:textInput/>
          </w:ffData>
        </w:fldChar>
      </w:r>
      <w:bookmarkStart w:id="167"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7"/>
    </w:p>
    <w:p>
      <w:pPr>
        <w:spacing w:after="150" w:line="245" w:lineRule="auto"/>
        <w:ind w:left="284" w:right="-285" w:hanging="284"/>
        <w:jc w:val="both"/>
        <w:rPr>
          <w:i/>
          <w:highlight w:val="yellow"/>
          <w:lang w:val="it-CH"/>
        </w:rPr>
      </w:pPr>
      <w:r>
        <w:rPr>
          <w:i/>
          <w:lang w:val="it-CH"/>
        </w:rPr>
        <w:t>g)</w:t>
      </w:r>
      <w:r>
        <w:rPr>
          <w:i/>
          <w:lang w:val="it-CH"/>
        </w:rPr>
        <w:tab/>
        <w:t>L'organizzazione responsabile dispone di un'istanza indipendente e imparziale che statuisce secondo una procedura equa sui ricorsi delle persone che frequentano un perfezionamento.</w:t>
      </w:r>
    </w:p>
    <w:p>
      <w:pPr>
        <w:spacing w:after="150" w:line="245" w:lineRule="auto"/>
        <w:ind w:left="284" w:right="-285"/>
        <w:jc w:val="both"/>
        <w:rPr>
          <w:i/>
          <w:lang w:val="it-CH"/>
        </w:rPr>
      </w:pPr>
      <w:r>
        <w:rPr>
          <w:i/>
          <w:lang w:val="it-CH"/>
        </w:rPr>
        <w:t>Descrivere l'istanza che statuisce sui ricorsi in relazione al proprio ciclo di perfezionamento (ubicazione, composizione, procedimenti ecc.</w:t>
      </w:r>
      <w:r>
        <w:rPr>
          <w:rStyle w:val="Appelnotedebasdep"/>
          <w:i/>
          <w:lang w:val="it-CH"/>
        </w:rPr>
        <w:footnoteReference w:id="15"/>
      </w:r>
      <w:r>
        <w:rPr>
          <w:i/>
          <w:lang w:val="it-CH"/>
        </w:rPr>
        <w:t>):</w:t>
      </w:r>
    </w:p>
    <w:p>
      <w:pPr>
        <w:spacing w:before="150" w:after="150" w:line="245" w:lineRule="auto"/>
        <w:ind w:left="284" w:right="-285"/>
        <w:rPr>
          <w:sz w:val="18"/>
          <w:highlight w:val="yellow"/>
          <w:lang w:val="fr-FR"/>
        </w:rPr>
      </w:pPr>
      <w:r>
        <w:rPr>
          <w:sz w:val="18"/>
          <w:lang w:val="fr-FR"/>
        </w:rPr>
        <w:fldChar w:fldCharType="begin">
          <w:ffData>
            <w:name w:val="Text101"/>
            <w:enabled/>
            <w:calcOnExit w:val="0"/>
            <w:textInput/>
          </w:ffData>
        </w:fldChar>
      </w:r>
      <w:bookmarkStart w:id="168"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8"/>
    </w:p>
    <w:p>
      <w:pPr>
        <w:spacing w:line="240" w:lineRule="auto"/>
        <w:ind w:right="-285"/>
        <w:rPr>
          <w:highlight w:val="yellow"/>
          <w:lang w:val="fr-FR"/>
        </w:rPr>
      </w:pPr>
      <w:r>
        <w:rPr>
          <w:highlight w:val="yellow"/>
          <w:lang w:val="fr-FR"/>
        </w:rPr>
        <w:br w:type="page"/>
      </w:r>
    </w:p>
    <w:p>
      <w:pPr>
        <w:pStyle w:val="Titre1"/>
        <w:keepLines/>
        <w:tabs>
          <w:tab w:val="num" w:pos="-426"/>
        </w:tabs>
        <w:spacing w:beforeLines="100" w:before="240" w:after="150" w:line="264" w:lineRule="auto"/>
        <w:ind w:right="-285"/>
        <w:rPr>
          <w:sz w:val="22"/>
          <w:szCs w:val="22"/>
          <w:lang w:val="fr-FR"/>
        </w:rPr>
      </w:pPr>
      <w:bookmarkStart w:id="169" w:name="_Toc459820465"/>
      <w:r>
        <w:rPr>
          <w:sz w:val="22"/>
          <w:szCs w:val="22"/>
          <w:lang w:val="fr-FR"/>
        </w:rPr>
        <w:lastRenderedPageBreak/>
        <w:t>Valutazione globale</w:t>
      </w:r>
      <w:bookmarkEnd w:id="169"/>
    </w:p>
    <w:p>
      <w:pPr>
        <w:ind w:right="-284"/>
        <w:jc w:val="both"/>
        <w:rPr>
          <w:i/>
          <w:lang w:val="it-CH"/>
        </w:rPr>
      </w:pPr>
      <w:r>
        <w:rPr>
          <w:i/>
          <w:lang w:val="it-CH"/>
        </w:rPr>
        <w:t>Effettuare una valutazione globale del proprio ciclo di perfezionamento in poche frasi esprimendo un giudizio complessivo sulla qualità del perfezionamento, riassumendo i punti di forza e i punti deboli e indicando le eventuali misure prioritarie da adottare.</w:t>
      </w:r>
    </w:p>
    <w:p>
      <w:pPr>
        <w:spacing w:before="150" w:after="150" w:line="245" w:lineRule="auto"/>
        <w:ind w:right="-285"/>
        <w:rPr>
          <w:lang w:val="fr-FR"/>
        </w:rPr>
      </w:pPr>
      <w:r>
        <w:rPr>
          <w:lang w:val="fr-FR"/>
        </w:rPr>
        <w:fldChar w:fldCharType="begin">
          <w:ffData>
            <w:name w:val="Text102"/>
            <w:enabled/>
            <w:calcOnExit w:val="0"/>
            <w:textInput/>
          </w:ffData>
        </w:fldChar>
      </w:r>
      <w:bookmarkStart w:id="170"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0"/>
    </w:p>
    <w:p>
      <w:pPr>
        <w:pStyle w:val="Titre1"/>
        <w:keepLines/>
        <w:tabs>
          <w:tab w:val="num" w:pos="-426"/>
        </w:tabs>
        <w:spacing w:beforeLines="100" w:before="240" w:after="150" w:line="264" w:lineRule="auto"/>
        <w:ind w:right="-285"/>
        <w:rPr>
          <w:sz w:val="22"/>
          <w:szCs w:val="22"/>
          <w:lang w:val="fr-FR"/>
        </w:rPr>
      </w:pPr>
      <w:bookmarkStart w:id="171" w:name="_Toc459820466"/>
      <w:r>
        <w:rPr>
          <w:sz w:val="22"/>
          <w:szCs w:val="22"/>
          <w:lang w:val="fr-FR"/>
        </w:rPr>
        <w:t>Lista delle abbreviazioni</w:t>
      </w:r>
      <w:bookmarkEnd w:id="171"/>
    </w:p>
    <w:p>
      <w:pPr>
        <w:ind w:right="-285"/>
        <w:rPr>
          <w:lang w:val="fr-FR"/>
        </w:rPr>
      </w:pPr>
      <w:r>
        <w:rPr>
          <w:lang w:val="fr-FR"/>
        </w:rPr>
        <w:fldChar w:fldCharType="begin">
          <w:ffData>
            <w:name w:val="Text103"/>
            <w:enabled/>
            <w:calcOnExit w:val="0"/>
            <w:textInput/>
          </w:ffData>
        </w:fldChar>
      </w:r>
      <w:bookmarkStart w:id="172"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2"/>
    </w:p>
    <w:p>
      <w:pPr>
        <w:pStyle w:val="Titre1"/>
        <w:keepLines/>
        <w:tabs>
          <w:tab w:val="num" w:pos="284"/>
        </w:tabs>
        <w:spacing w:beforeLines="100" w:before="240" w:after="150" w:line="264" w:lineRule="auto"/>
        <w:ind w:right="-285"/>
        <w:rPr>
          <w:sz w:val="22"/>
          <w:szCs w:val="22"/>
          <w:lang w:val="fr-FR"/>
        </w:rPr>
      </w:pPr>
      <w:bookmarkStart w:id="173" w:name="_Toc459820467"/>
      <w:r>
        <w:rPr>
          <w:sz w:val="22"/>
          <w:szCs w:val="22"/>
          <w:lang w:val="fr-FR"/>
        </w:rPr>
        <w:t>Lista degli allegati</w:t>
      </w:r>
      <w:bookmarkEnd w:id="173"/>
    </w:p>
    <w:p>
      <w:pPr>
        <w:ind w:right="-285"/>
        <w:rPr>
          <w:lang w:val="fr-FR"/>
        </w:rPr>
      </w:pPr>
      <w:r>
        <w:rPr>
          <w:lang w:val="fr-FR"/>
        </w:rPr>
        <w:fldChar w:fldCharType="begin">
          <w:ffData>
            <w:name w:val="Text104"/>
            <w:enabled/>
            <w:calcOnExit w:val="0"/>
            <w:textInput/>
          </w:ffData>
        </w:fldChar>
      </w:r>
      <w:bookmarkStart w:id="174"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4"/>
    </w:p>
    <w:p>
      <w:pPr>
        <w:spacing w:before="150" w:after="150" w:line="245" w:lineRule="auto"/>
        <w:ind w:right="-285"/>
        <w:rPr>
          <w:lang w:val="fr-FR"/>
        </w:rPr>
      </w:pPr>
    </w:p>
    <w:sectPr>
      <w:footerReference w:type="default" r:id="rId11"/>
      <w:headerReference w:type="first" r:id="rId12"/>
      <w:footerReference w:type="first" r:id="rId13"/>
      <w:pgSz w:w="11906" w:h="16838" w:code="9"/>
      <w:pgMar w:top="851" w:right="1701" w:bottom="993"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lang w:val="de-CH"/>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2</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17</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rPr>
          <w:lang w:val="it-CH"/>
        </w:rPr>
      </w:pPr>
      <w:r>
        <w:rPr>
          <w:rStyle w:val="Appelnotedebasdep"/>
        </w:rPr>
        <w:footnoteRef/>
      </w:r>
      <w:r>
        <w:rPr>
          <w:lang w:val="it-CH"/>
        </w:rPr>
        <w:t xml:space="preserve"> </w:t>
      </w:r>
      <w:r>
        <w:rPr>
          <w:sz w:val="16"/>
          <w:szCs w:val="16"/>
          <w:lang w:val="it-CH"/>
        </w:rPr>
        <w:t>Articolo 5 LPPsi</w:t>
      </w:r>
    </w:p>
  </w:footnote>
  <w:footnote w:id="2">
    <w:p>
      <w:pPr>
        <w:pStyle w:val="Notedebasdepage"/>
        <w:rPr>
          <w:lang w:val="it-CH"/>
        </w:rPr>
      </w:pPr>
      <w:r>
        <w:rPr>
          <w:rStyle w:val="Appelnotedebasdep"/>
        </w:rPr>
        <w:footnoteRef/>
      </w:r>
      <w:r>
        <w:rPr>
          <w:lang w:val="it-CH"/>
        </w:rPr>
        <w:t xml:space="preserve"> </w:t>
      </w:r>
      <w:r>
        <w:rPr>
          <w:sz w:val="16"/>
          <w:szCs w:val="16"/>
          <w:lang w:val="it-CH"/>
        </w:rPr>
        <w:t>Articoli 6 e 7 LPPsi</w:t>
      </w:r>
    </w:p>
  </w:footnote>
  <w:footnote w:id="3">
    <w:p>
      <w:pPr>
        <w:pStyle w:val="Notedebasdepage"/>
        <w:spacing w:line="240" w:lineRule="auto"/>
        <w:rPr>
          <w:lang w:val="it-CH"/>
        </w:rPr>
      </w:pPr>
      <w:r>
        <w:rPr>
          <w:rStyle w:val="Appelnotedebasdep"/>
        </w:rPr>
        <w:footnoteRef/>
      </w:r>
      <w:r>
        <w:rPr>
          <w:lang w:val="it-CH"/>
        </w:rPr>
        <w:t xml:space="preserve"> </w:t>
      </w:r>
      <w:r>
        <w:rPr>
          <w:sz w:val="16"/>
          <w:szCs w:val="16"/>
          <w:lang w:val="it-CH"/>
        </w:rPr>
        <w:t>P. es. relative a processi amministrativi, contenuti scientifici ecc.</w:t>
      </w:r>
    </w:p>
  </w:footnote>
  <w:footnote w:id="4">
    <w:p>
      <w:pPr>
        <w:pStyle w:val="Notedebasdepage"/>
        <w:spacing w:line="240" w:lineRule="auto"/>
        <w:rPr>
          <w:lang w:val="it-CH"/>
        </w:rPr>
      </w:pPr>
      <w:r>
        <w:rPr>
          <w:rStyle w:val="Appelnotedebasdep"/>
        </w:rPr>
        <w:footnoteRef/>
      </w:r>
      <w:r>
        <w:rPr>
          <w:lang w:val="it-CH"/>
        </w:rPr>
        <w:t xml:space="preserve"> (</w:t>
      </w:r>
      <w:r>
        <w:rPr>
          <w:sz w:val="16"/>
          <w:szCs w:val="16"/>
          <w:lang w:val="it-CH"/>
        </w:rPr>
        <w:t xml:space="preserve">Potenziali) perfezionandi, potenziali datori di lavoro dei diplomandi </w:t>
      </w:r>
    </w:p>
  </w:footnote>
  <w:footnote w:id="5">
    <w:p>
      <w:pPr>
        <w:pStyle w:val="Notedebasdepage"/>
        <w:spacing w:line="240" w:lineRule="auto"/>
        <w:rPr>
          <w:lang w:val="it-CH"/>
        </w:rPr>
      </w:pPr>
      <w:r>
        <w:rPr>
          <w:rStyle w:val="Appelnotedebasdep"/>
        </w:rPr>
        <w:footnoteRef/>
      </w:r>
      <w:r>
        <w:rPr>
          <w:lang w:val="it-CH"/>
        </w:rPr>
        <w:t xml:space="preserve"> </w:t>
      </w:r>
      <w:r>
        <w:rPr>
          <w:sz w:val="16"/>
          <w:szCs w:val="16"/>
          <w:lang w:val="it-CH"/>
        </w:rPr>
        <w:t xml:space="preserve">Docenti, supervisori, terapeuti per l’esperienza terapeutica sulla propria persona degli psicologi </w:t>
      </w:r>
    </w:p>
  </w:footnote>
  <w:footnote w:id="6">
    <w:p>
      <w:pPr>
        <w:pStyle w:val="Notedebasdepage"/>
        <w:spacing w:line="240" w:lineRule="auto"/>
        <w:rPr>
          <w:lang w:val="it-CH"/>
        </w:rPr>
      </w:pPr>
      <w:r>
        <w:rPr>
          <w:rStyle w:val="Appelnotedebasdep"/>
        </w:rPr>
        <w:footnoteRef/>
      </w:r>
      <w:r>
        <w:rPr>
          <w:lang w:val="it-CH"/>
        </w:rPr>
        <w:t xml:space="preserve"> </w:t>
      </w:r>
      <w:r>
        <w:rPr>
          <w:rFonts w:eastAsia="Arial" w:cs="Arial"/>
          <w:sz w:val="16"/>
          <w:szCs w:val="16"/>
          <w:lang w:val="it-CH"/>
        </w:rPr>
        <w:t>Un’unità corrisponde ad almeno 45 minuti.</w:t>
      </w:r>
    </w:p>
  </w:footnote>
  <w:footnote w:id="7">
    <w:p>
      <w:pPr>
        <w:pStyle w:val="Notedebasdepage"/>
        <w:spacing w:line="240" w:lineRule="auto"/>
        <w:rPr>
          <w:lang w:val="it-CH"/>
        </w:rPr>
      </w:pPr>
      <w:r>
        <w:rPr>
          <w:rStyle w:val="Appelnotedebasdep"/>
        </w:rPr>
        <w:footnoteRef/>
      </w:r>
      <w:r>
        <w:rPr>
          <w:lang w:val="it-CH"/>
        </w:rPr>
        <w:t xml:space="preserve"> </w:t>
      </w:r>
      <w:r>
        <w:rPr>
          <w:rFonts w:eastAsia="Arial" w:cs="Arial"/>
          <w:sz w:val="16"/>
          <w:szCs w:val="16"/>
          <w:lang w:val="it-CH"/>
        </w:rPr>
        <w:t>Escluse le ore di preparazione e di elaborazione successiva.</w:t>
      </w:r>
    </w:p>
  </w:footnote>
  <w:footnote w:id="8">
    <w:p>
      <w:pPr>
        <w:pStyle w:val="Notedebasdepage"/>
        <w:spacing w:line="240" w:lineRule="auto"/>
        <w:rPr>
          <w:lang w:val="it-CH"/>
        </w:rPr>
      </w:pPr>
      <w:r>
        <w:rPr>
          <w:rStyle w:val="Appelnotedebasdep"/>
        </w:rPr>
        <w:footnoteRef/>
      </w:r>
      <w:r>
        <w:rPr>
          <w:lang w:val="it-CH"/>
        </w:rPr>
        <w:t xml:space="preserve"> </w:t>
      </w:r>
      <w:r>
        <w:rPr>
          <w:sz w:val="16"/>
          <w:szCs w:val="16"/>
          <w:lang w:val="it-CH"/>
        </w:rPr>
        <w:t xml:space="preserve">Reparti diversi in seno alla stessa istituzione o istituzioni diverse. </w:t>
      </w:r>
    </w:p>
  </w:footnote>
  <w:footnote w:id="9">
    <w:p>
      <w:pPr>
        <w:pStyle w:val="Notedebasdepage"/>
        <w:spacing w:line="240" w:lineRule="auto"/>
        <w:rPr>
          <w:lang w:val="it-CH"/>
        </w:rPr>
      </w:pPr>
      <w:r>
        <w:rPr>
          <w:rStyle w:val="Appelnotedebasdep"/>
        </w:rPr>
        <w:footnoteRef/>
      </w:r>
      <w:r>
        <w:rPr>
          <w:lang w:val="it-CH"/>
        </w:rPr>
        <w:t xml:space="preserve"> </w:t>
      </w:r>
      <w:r>
        <w:rPr>
          <w:sz w:val="16"/>
          <w:szCs w:val="16"/>
          <w:lang w:val="it-CH"/>
        </w:rPr>
        <w:t>Cfr. anche lo standard 3.4.</w:t>
      </w:r>
    </w:p>
  </w:footnote>
  <w:footnote w:id="10">
    <w:p>
      <w:pPr>
        <w:spacing w:line="240" w:lineRule="auto"/>
        <w:rPr>
          <w:rFonts w:eastAsia="Arial" w:cs="Arial"/>
          <w:sz w:val="16"/>
          <w:szCs w:val="16"/>
          <w:lang w:val="it-CH"/>
        </w:rPr>
      </w:pPr>
      <w:r>
        <w:rPr>
          <w:rStyle w:val="Appelnotedebasdep"/>
        </w:rPr>
        <w:footnoteRef/>
      </w:r>
      <w:r>
        <w:rPr>
          <w:rFonts w:eastAsia="Arial" w:cs="Arial"/>
          <w:sz w:val="16"/>
          <w:szCs w:val="16"/>
          <w:lang w:val="it-CH"/>
        </w:rPr>
        <w:t>Tabella con i casi trattati vistata dal/i supervisore/i (elenco anonimizzato con età, sesso, diagnosi/eziologia e trattamento).</w:t>
      </w:r>
    </w:p>
    <w:p>
      <w:pPr>
        <w:pStyle w:val="Notedebasdepage"/>
        <w:rPr>
          <w:lang w:val="it-CH"/>
        </w:rPr>
      </w:pPr>
    </w:p>
  </w:footnote>
  <w:footnote w:id="11">
    <w:p>
      <w:pPr>
        <w:spacing w:line="240" w:lineRule="auto"/>
        <w:ind w:left="142" w:hanging="142"/>
        <w:rPr>
          <w:rFonts w:cs="Calibri"/>
          <w:sz w:val="16"/>
          <w:szCs w:val="16"/>
          <w:lang w:val="it-CH"/>
        </w:rPr>
      </w:pPr>
      <w:r>
        <w:rPr>
          <w:rStyle w:val="Appelnotedebasdep"/>
        </w:rPr>
        <w:footnoteRef/>
      </w:r>
      <w:r>
        <w:rPr>
          <w:sz w:val="16"/>
          <w:szCs w:val="16"/>
          <w:lang w:val="it-CH"/>
        </w:rPr>
        <w:t>Cfr. al proposito lo standard 3.2.2 La necessaria ampiezza dell’esperienza pratica può essere garantita sia in seno a una stessa istituzione sia con la rotazione tra diverse sedi</w:t>
      </w:r>
      <w:r>
        <w:rPr>
          <w:rFonts w:cs="Calibri"/>
          <w:sz w:val="16"/>
          <w:szCs w:val="16"/>
          <w:lang w:val="it-CH"/>
        </w:rPr>
        <w:t xml:space="preserve">. </w:t>
      </w:r>
    </w:p>
    <w:p>
      <w:pPr>
        <w:pStyle w:val="Notedebasdepage"/>
        <w:rPr>
          <w:lang w:val="it-CH"/>
        </w:rPr>
      </w:pPr>
    </w:p>
  </w:footnote>
  <w:footnote w:id="12">
    <w:p>
      <w:pPr>
        <w:pStyle w:val="Notedebasdepage"/>
        <w:spacing w:line="240" w:lineRule="auto"/>
        <w:ind w:left="142" w:hanging="142"/>
        <w:rPr>
          <w:lang w:val="it-CH"/>
        </w:rPr>
      </w:pPr>
      <w:r>
        <w:rPr>
          <w:rStyle w:val="Appelnotedebasdep"/>
        </w:rPr>
        <w:footnoteRef/>
      </w:r>
      <w:r>
        <w:rPr>
          <w:lang w:val="it-CH"/>
        </w:rPr>
        <w:t xml:space="preserve"> </w:t>
      </w:r>
      <w:r>
        <w:rPr>
          <w:sz w:val="16"/>
          <w:szCs w:val="16"/>
          <w:lang w:val="it-CH"/>
        </w:rPr>
        <w:t xml:space="preserve">Docenti e supervisori </w:t>
      </w:r>
    </w:p>
  </w:footnote>
  <w:footnote w:id="13">
    <w:p>
      <w:pPr>
        <w:pStyle w:val="Notedebasdepage"/>
        <w:spacing w:line="240" w:lineRule="auto"/>
        <w:ind w:left="142" w:hanging="142"/>
        <w:rPr>
          <w:lang w:val="it-CH"/>
        </w:rPr>
      </w:pPr>
      <w:r>
        <w:rPr>
          <w:rStyle w:val="Appelnotedebasdep"/>
        </w:rPr>
        <w:footnoteRef/>
      </w:r>
      <w:r>
        <w:rPr>
          <w:lang w:val="it-CH"/>
        </w:rPr>
        <w:t xml:space="preserve"> </w:t>
      </w:r>
      <w:r>
        <w:rPr>
          <w:rFonts w:eastAsia="SimSun" w:cs="Arial"/>
          <w:sz w:val="16"/>
          <w:szCs w:val="16"/>
          <w:lang w:val="it-CH" w:eastAsia="de-DE"/>
        </w:rPr>
        <w:t>P. es. titolo federale di perfezionamento in psicologia clinica; titolo di specializzazione in psicologia clinica FSP; altra formazione postgraduale secondo lo standard minimo 3.2.</w:t>
      </w:r>
    </w:p>
  </w:footnote>
  <w:footnote w:id="14">
    <w:p>
      <w:pPr>
        <w:pStyle w:val="Notedebasdepage"/>
        <w:spacing w:line="240" w:lineRule="auto"/>
        <w:ind w:left="142" w:hanging="142"/>
        <w:rPr>
          <w:lang w:val="it-CH"/>
        </w:rPr>
      </w:pPr>
      <w:r>
        <w:rPr>
          <w:rStyle w:val="Appelnotedebasdep"/>
        </w:rPr>
        <w:footnoteRef/>
      </w:r>
      <w:r>
        <w:rPr>
          <w:lang w:val="it-CH"/>
        </w:rPr>
        <w:t xml:space="preserve"> </w:t>
      </w:r>
      <w:r>
        <w:rPr>
          <w:rFonts w:eastAsia="SimSun" w:cs="Arial"/>
          <w:sz w:val="16"/>
          <w:szCs w:val="16"/>
          <w:lang w:val="it-CH" w:eastAsia="de-DE"/>
        </w:rPr>
        <w:t xml:space="preserve">P. es. titolo federale di perfezionamento in psicoterapia; titolo di specializzazione in psicoterapia FSP; altra formazione postgraduale equivalente </w:t>
      </w:r>
    </w:p>
  </w:footnote>
  <w:footnote w:id="15">
    <w:p>
      <w:pPr>
        <w:pStyle w:val="Notedebasdepage"/>
        <w:rPr>
          <w:sz w:val="16"/>
          <w:szCs w:val="16"/>
          <w:lang w:val="fr-CH"/>
        </w:rPr>
      </w:pPr>
      <w:r>
        <w:rPr>
          <w:rStyle w:val="Appelnotedebasdep"/>
        </w:rPr>
        <w:footnoteRef/>
      </w:r>
      <w:r>
        <w:t xml:space="preserve"> </w:t>
      </w:r>
      <w:r>
        <w:rPr>
          <w:sz w:val="16"/>
          <w:szCs w:val="16"/>
          <w:lang w:val="it-CH"/>
        </w:rPr>
        <w:t>Allegare</w:t>
      </w:r>
      <w:r>
        <w:rPr>
          <w:sz w:val="16"/>
          <w:szCs w:val="16"/>
          <w:lang w:val="fr-CH"/>
        </w:rPr>
        <w:t xml:space="preserve"> i </w:t>
      </w:r>
      <w:r>
        <w:rPr>
          <w:sz w:val="16"/>
          <w:szCs w:val="16"/>
          <w:lang w:val="it-CH"/>
        </w:rPr>
        <w:t>corrispondenti</w:t>
      </w:r>
      <w:r>
        <w:rPr>
          <w:sz w:val="16"/>
          <w:szCs w:val="16"/>
          <w:lang w:val="fr-CH"/>
        </w:rPr>
        <w:t xml:space="preserve"> </w:t>
      </w:r>
      <w:r>
        <w:rPr>
          <w:sz w:val="16"/>
          <w:szCs w:val="16"/>
          <w:lang w:val="it-CH"/>
        </w:rPr>
        <w:t>documenti</w:t>
      </w:r>
      <w:r>
        <w:rPr>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rPr>
              <w:szCs w:val="20"/>
              <w:lang w:val="it-IT"/>
            </w:rPr>
          </w:pPr>
          <w:r>
            <w:rPr>
              <w:lang w:val="en-US"/>
            </w:rPr>
            <w:drawing>
              <wp:inline distT="0" distB="0" distL="0" distR="0">
                <wp:extent cx="1981200" cy="650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0875"/>
                        </a:xfrm>
                        <a:prstGeom prst="rect">
                          <a:avLst/>
                        </a:prstGeom>
                        <a:noFill/>
                        <a:ln>
                          <a:noFill/>
                        </a:ln>
                      </pic:spPr>
                    </pic:pic>
                  </a:graphicData>
                </a:graphic>
              </wp:inline>
            </w:drawing>
          </w:r>
        </w:p>
        <w:p>
          <w:pPr>
            <w:pStyle w:val="En-tte"/>
            <w:rPr>
              <w:szCs w:val="20"/>
              <w:lang w:val="it-IT"/>
            </w:rPr>
          </w:pPr>
        </w:p>
      </w:tc>
      <w:tc>
        <w:tcPr>
          <w:tcW w:w="5318" w:type="dxa"/>
          <w:hideMark/>
        </w:tcPr>
        <w:p>
          <w:pPr>
            <w:pStyle w:val="KopfzeileDepartement"/>
            <w:rPr>
              <w:szCs w:val="20"/>
              <w:lang w:val="it-IT"/>
            </w:rPr>
          </w:pPr>
          <w:r>
            <w:rPr>
              <w:szCs w:val="20"/>
              <w:lang w:val="it-IT"/>
            </w:rPr>
            <w:t>Dipartimento federale dell’interno DFI</w:t>
          </w:r>
        </w:p>
        <w:p>
          <w:pPr>
            <w:pStyle w:val="KopfzeileFett"/>
            <w:rPr>
              <w:szCs w:val="20"/>
              <w:lang w:val="it-IT"/>
            </w:rPr>
          </w:pPr>
          <w:r>
            <w:rPr>
              <w:szCs w:val="20"/>
              <w:lang w:val="it-IT"/>
            </w:rPr>
            <w:t>Ufficio federale della sanità pubblica UFSP</w:t>
          </w:r>
        </w:p>
        <w:p>
          <w:pPr>
            <w:pStyle w:val="En-tte"/>
            <w:rPr>
              <w:szCs w:val="20"/>
              <w:lang w:val="it-IT"/>
            </w:rPr>
          </w:pPr>
          <w:r>
            <w:rPr>
              <w:noProof w:val="0"/>
              <w:szCs w:val="20"/>
              <w:lang w:val="it-IT"/>
            </w:rPr>
            <w:t>Unità di direzione Prevenzione e assistenza sanitaria</w:t>
          </w:r>
        </w:p>
      </w:tc>
    </w:tr>
  </w:tbl>
  <w:p>
    <w:pPr>
      <w:pStyle w:val="En-tt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C29A254C">
      <w:start w:val="1"/>
      <w:numFmt w:val="bullet"/>
      <w:pStyle w:val="Listecontinue2"/>
      <w:lvlText w:val=""/>
      <w:lvlJc w:val="left"/>
      <w:pPr>
        <w:tabs>
          <w:tab w:val="num" w:pos="851"/>
        </w:tabs>
        <w:ind w:left="851" w:hanging="426"/>
      </w:pPr>
      <w:rPr>
        <w:rFonts w:ascii="Symbol" w:hAnsi="Symbol" w:hint="default"/>
      </w:rPr>
    </w:lvl>
    <w:lvl w:ilvl="1" w:tplc="6246A9D8" w:tentative="1">
      <w:start w:val="1"/>
      <w:numFmt w:val="bullet"/>
      <w:lvlText w:val="o"/>
      <w:lvlJc w:val="left"/>
      <w:pPr>
        <w:tabs>
          <w:tab w:val="num" w:pos="1440"/>
        </w:tabs>
        <w:ind w:left="1440" w:hanging="360"/>
      </w:pPr>
      <w:rPr>
        <w:rFonts w:ascii="Courier New" w:hAnsi="Courier New" w:hint="default"/>
      </w:rPr>
    </w:lvl>
    <w:lvl w:ilvl="2" w:tplc="42E262D0" w:tentative="1">
      <w:start w:val="1"/>
      <w:numFmt w:val="bullet"/>
      <w:lvlText w:val=""/>
      <w:lvlJc w:val="left"/>
      <w:pPr>
        <w:tabs>
          <w:tab w:val="num" w:pos="2160"/>
        </w:tabs>
        <w:ind w:left="2160" w:hanging="360"/>
      </w:pPr>
      <w:rPr>
        <w:rFonts w:ascii="Wingdings" w:hAnsi="Wingdings" w:hint="default"/>
      </w:rPr>
    </w:lvl>
    <w:lvl w:ilvl="3" w:tplc="4FA0055A" w:tentative="1">
      <w:start w:val="1"/>
      <w:numFmt w:val="bullet"/>
      <w:lvlText w:val=""/>
      <w:lvlJc w:val="left"/>
      <w:pPr>
        <w:tabs>
          <w:tab w:val="num" w:pos="2880"/>
        </w:tabs>
        <w:ind w:left="2880" w:hanging="360"/>
      </w:pPr>
      <w:rPr>
        <w:rFonts w:ascii="Symbol" w:hAnsi="Symbol" w:hint="default"/>
      </w:rPr>
    </w:lvl>
    <w:lvl w:ilvl="4" w:tplc="A6348406" w:tentative="1">
      <w:start w:val="1"/>
      <w:numFmt w:val="bullet"/>
      <w:lvlText w:val="o"/>
      <w:lvlJc w:val="left"/>
      <w:pPr>
        <w:tabs>
          <w:tab w:val="num" w:pos="3600"/>
        </w:tabs>
        <w:ind w:left="3600" w:hanging="360"/>
      </w:pPr>
      <w:rPr>
        <w:rFonts w:ascii="Courier New" w:hAnsi="Courier New" w:hint="default"/>
      </w:rPr>
    </w:lvl>
    <w:lvl w:ilvl="5" w:tplc="4AB217CE" w:tentative="1">
      <w:start w:val="1"/>
      <w:numFmt w:val="bullet"/>
      <w:lvlText w:val=""/>
      <w:lvlJc w:val="left"/>
      <w:pPr>
        <w:tabs>
          <w:tab w:val="num" w:pos="4320"/>
        </w:tabs>
        <w:ind w:left="4320" w:hanging="360"/>
      </w:pPr>
      <w:rPr>
        <w:rFonts w:ascii="Wingdings" w:hAnsi="Wingdings" w:hint="default"/>
      </w:rPr>
    </w:lvl>
    <w:lvl w:ilvl="6" w:tplc="9498FF60" w:tentative="1">
      <w:start w:val="1"/>
      <w:numFmt w:val="bullet"/>
      <w:lvlText w:val=""/>
      <w:lvlJc w:val="left"/>
      <w:pPr>
        <w:tabs>
          <w:tab w:val="num" w:pos="5040"/>
        </w:tabs>
        <w:ind w:left="5040" w:hanging="360"/>
      </w:pPr>
      <w:rPr>
        <w:rFonts w:ascii="Symbol" w:hAnsi="Symbol" w:hint="default"/>
      </w:rPr>
    </w:lvl>
    <w:lvl w:ilvl="7" w:tplc="B678CE62" w:tentative="1">
      <w:start w:val="1"/>
      <w:numFmt w:val="bullet"/>
      <w:lvlText w:val="o"/>
      <w:lvlJc w:val="left"/>
      <w:pPr>
        <w:tabs>
          <w:tab w:val="num" w:pos="5760"/>
        </w:tabs>
        <w:ind w:left="5760" w:hanging="360"/>
      </w:pPr>
      <w:rPr>
        <w:rFonts w:ascii="Courier New" w:hAnsi="Courier New" w:hint="default"/>
      </w:rPr>
    </w:lvl>
    <w:lvl w:ilvl="8" w:tplc="25C678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66484C34"/>
    <w:lvl w:ilvl="0" w:tplc="F20C6A64">
      <w:start w:val="1"/>
      <w:numFmt w:val="lowerLetter"/>
      <w:lvlText w:val="%1."/>
      <w:lvlJc w:val="left"/>
      <w:pPr>
        <w:ind w:left="786" w:hanging="360"/>
      </w:pPr>
      <w:rPr>
        <w:rFonts w:hint="default"/>
        <w:i/>
      </w:rPr>
    </w:lvl>
    <w:lvl w:ilvl="1" w:tplc="F1969742" w:tentative="1">
      <w:start w:val="1"/>
      <w:numFmt w:val="lowerLetter"/>
      <w:lvlText w:val="%2."/>
      <w:lvlJc w:val="left"/>
      <w:pPr>
        <w:ind w:left="1506" w:hanging="360"/>
      </w:pPr>
    </w:lvl>
    <w:lvl w:ilvl="2" w:tplc="55504042" w:tentative="1">
      <w:start w:val="1"/>
      <w:numFmt w:val="lowerRoman"/>
      <w:lvlText w:val="%3."/>
      <w:lvlJc w:val="right"/>
      <w:pPr>
        <w:ind w:left="2226" w:hanging="180"/>
      </w:pPr>
    </w:lvl>
    <w:lvl w:ilvl="3" w:tplc="71E83BE0" w:tentative="1">
      <w:start w:val="1"/>
      <w:numFmt w:val="decimal"/>
      <w:lvlText w:val="%4."/>
      <w:lvlJc w:val="left"/>
      <w:pPr>
        <w:ind w:left="2946" w:hanging="360"/>
      </w:pPr>
    </w:lvl>
    <w:lvl w:ilvl="4" w:tplc="54E08C06" w:tentative="1">
      <w:start w:val="1"/>
      <w:numFmt w:val="lowerLetter"/>
      <w:lvlText w:val="%5."/>
      <w:lvlJc w:val="left"/>
      <w:pPr>
        <w:ind w:left="3666" w:hanging="360"/>
      </w:pPr>
    </w:lvl>
    <w:lvl w:ilvl="5" w:tplc="5D028918" w:tentative="1">
      <w:start w:val="1"/>
      <w:numFmt w:val="lowerRoman"/>
      <w:lvlText w:val="%6."/>
      <w:lvlJc w:val="right"/>
      <w:pPr>
        <w:ind w:left="4386" w:hanging="180"/>
      </w:pPr>
    </w:lvl>
    <w:lvl w:ilvl="6" w:tplc="CB96E0FA" w:tentative="1">
      <w:start w:val="1"/>
      <w:numFmt w:val="decimal"/>
      <w:lvlText w:val="%7."/>
      <w:lvlJc w:val="left"/>
      <w:pPr>
        <w:ind w:left="5106" w:hanging="360"/>
      </w:pPr>
    </w:lvl>
    <w:lvl w:ilvl="7" w:tplc="78E8DA62" w:tentative="1">
      <w:start w:val="1"/>
      <w:numFmt w:val="lowerLetter"/>
      <w:lvlText w:val="%8."/>
      <w:lvlJc w:val="left"/>
      <w:pPr>
        <w:ind w:left="5826" w:hanging="360"/>
      </w:pPr>
    </w:lvl>
    <w:lvl w:ilvl="8" w:tplc="8D8CB1FE"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C1824D3C">
      <w:start w:val="1"/>
      <w:numFmt w:val="bullet"/>
      <w:pStyle w:val="ListStrich"/>
      <w:lvlText w:val="-"/>
      <w:lvlJc w:val="left"/>
      <w:pPr>
        <w:tabs>
          <w:tab w:val="num" w:pos="425"/>
        </w:tabs>
        <w:ind w:left="425" w:hanging="425"/>
      </w:pPr>
      <w:rPr>
        <w:rFonts w:ascii="Courier New" w:hAnsi="Courier New" w:hint="default"/>
      </w:rPr>
    </w:lvl>
    <w:lvl w:ilvl="1" w:tplc="6F4400EA" w:tentative="1">
      <w:start w:val="1"/>
      <w:numFmt w:val="bullet"/>
      <w:lvlText w:val="o"/>
      <w:lvlJc w:val="left"/>
      <w:pPr>
        <w:tabs>
          <w:tab w:val="num" w:pos="1440"/>
        </w:tabs>
        <w:ind w:left="1440" w:hanging="360"/>
      </w:pPr>
      <w:rPr>
        <w:rFonts w:ascii="Courier New" w:hAnsi="Courier New" w:hint="default"/>
      </w:rPr>
    </w:lvl>
    <w:lvl w:ilvl="2" w:tplc="7B806424" w:tentative="1">
      <w:start w:val="1"/>
      <w:numFmt w:val="bullet"/>
      <w:lvlText w:val=""/>
      <w:lvlJc w:val="left"/>
      <w:pPr>
        <w:tabs>
          <w:tab w:val="num" w:pos="2160"/>
        </w:tabs>
        <w:ind w:left="2160" w:hanging="360"/>
      </w:pPr>
      <w:rPr>
        <w:rFonts w:ascii="Wingdings" w:hAnsi="Wingdings" w:hint="default"/>
      </w:rPr>
    </w:lvl>
    <w:lvl w:ilvl="3" w:tplc="3DEC07AC" w:tentative="1">
      <w:start w:val="1"/>
      <w:numFmt w:val="bullet"/>
      <w:lvlText w:val=""/>
      <w:lvlJc w:val="left"/>
      <w:pPr>
        <w:tabs>
          <w:tab w:val="num" w:pos="2880"/>
        </w:tabs>
        <w:ind w:left="2880" w:hanging="360"/>
      </w:pPr>
      <w:rPr>
        <w:rFonts w:ascii="Symbol" w:hAnsi="Symbol" w:hint="default"/>
      </w:rPr>
    </w:lvl>
    <w:lvl w:ilvl="4" w:tplc="D41CBF4A" w:tentative="1">
      <w:start w:val="1"/>
      <w:numFmt w:val="bullet"/>
      <w:lvlText w:val="o"/>
      <w:lvlJc w:val="left"/>
      <w:pPr>
        <w:tabs>
          <w:tab w:val="num" w:pos="3600"/>
        </w:tabs>
        <w:ind w:left="3600" w:hanging="360"/>
      </w:pPr>
      <w:rPr>
        <w:rFonts w:ascii="Courier New" w:hAnsi="Courier New" w:hint="default"/>
      </w:rPr>
    </w:lvl>
    <w:lvl w:ilvl="5" w:tplc="35F2DB78" w:tentative="1">
      <w:start w:val="1"/>
      <w:numFmt w:val="bullet"/>
      <w:lvlText w:val=""/>
      <w:lvlJc w:val="left"/>
      <w:pPr>
        <w:tabs>
          <w:tab w:val="num" w:pos="4320"/>
        </w:tabs>
        <w:ind w:left="4320" w:hanging="360"/>
      </w:pPr>
      <w:rPr>
        <w:rFonts w:ascii="Wingdings" w:hAnsi="Wingdings" w:hint="default"/>
      </w:rPr>
    </w:lvl>
    <w:lvl w:ilvl="6" w:tplc="16507662" w:tentative="1">
      <w:start w:val="1"/>
      <w:numFmt w:val="bullet"/>
      <w:lvlText w:val=""/>
      <w:lvlJc w:val="left"/>
      <w:pPr>
        <w:tabs>
          <w:tab w:val="num" w:pos="5040"/>
        </w:tabs>
        <w:ind w:left="5040" w:hanging="360"/>
      </w:pPr>
      <w:rPr>
        <w:rFonts w:ascii="Symbol" w:hAnsi="Symbol" w:hint="default"/>
      </w:rPr>
    </w:lvl>
    <w:lvl w:ilvl="7" w:tplc="E9F4B360" w:tentative="1">
      <w:start w:val="1"/>
      <w:numFmt w:val="bullet"/>
      <w:lvlText w:val="o"/>
      <w:lvlJc w:val="left"/>
      <w:pPr>
        <w:tabs>
          <w:tab w:val="num" w:pos="5760"/>
        </w:tabs>
        <w:ind w:left="5760" w:hanging="360"/>
      </w:pPr>
      <w:rPr>
        <w:rFonts w:ascii="Courier New" w:hAnsi="Courier New" w:hint="default"/>
      </w:rPr>
    </w:lvl>
    <w:lvl w:ilvl="8" w:tplc="1ED063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F71D30"/>
    <w:multiLevelType w:val="hybridMultilevel"/>
    <w:tmpl w:val="13DE9B5C"/>
    <w:lvl w:ilvl="0" w:tplc="3F3683CA">
      <w:start w:val="1"/>
      <w:numFmt w:val="lowerLetter"/>
      <w:lvlText w:val="%1."/>
      <w:lvlJc w:val="left"/>
      <w:pPr>
        <w:ind w:left="786" w:hanging="360"/>
      </w:pPr>
      <w:rPr>
        <w:rFonts w:hint="default"/>
        <w:strike w:val="0"/>
      </w:rPr>
    </w:lvl>
    <w:lvl w:ilvl="1" w:tplc="496AC380" w:tentative="1">
      <w:start w:val="1"/>
      <w:numFmt w:val="lowerLetter"/>
      <w:lvlText w:val="%2."/>
      <w:lvlJc w:val="left"/>
      <w:pPr>
        <w:ind w:left="1506" w:hanging="360"/>
      </w:pPr>
    </w:lvl>
    <w:lvl w:ilvl="2" w:tplc="8B2EEFC2" w:tentative="1">
      <w:start w:val="1"/>
      <w:numFmt w:val="lowerRoman"/>
      <w:lvlText w:val="%3."/>
      <w:lvlJc w:val="right"/>
      <w:pPr>
        <w:ind w:left="2226" w:hanging="180"/>
      </w:pPr>
    </w:lvl>
    <w:lvl w:ilvl="3" w:tplc="76F4F20C" w:tentative="1">
      <w:start w:val="1"/>
      <w:numFmt w:val="decimal"/>
      <w:lvlText w:val="%4."/>
      <w:lvlJc w:val="left"/>
      <w:pPr>
        <w:ind w:left="2946" w:hanging="360"/>
      </w:pPr>
    </w:lvl>
    <w:lvl w:ilvl="4" w:tplc="7CE6244A" w:tentative="1">
      <w:start w:val="1"/>
      <w:numFmt w:val="lowerLetter"/>
      <w:lvlText w:val="%5."/>
      <w:lvlJc w:val="left"/>
      <w:pPr>
        <w:ind w:left="3666" w:hanging="360"/>
      </w:pPr>
    </w:lvl>
    <w:lvl w:ilvl="5" w:tplc="7EB8F544" w:tentative="1">
      <w:start w:val="1"/>
      <w:numFmt w:val="lowerRoman"/>
      <w:lvlText w:val="%6."/>
      <w:lvlJc w:val="right"/>
      <w:pPr>
        <w:ind w:left="4386" w:hanging="180"/>
      </w:pPr>
    </w:lvl>
    <w:lvl w:ilvl="6" w:tplc="CB5E6C18" w:tentative="1">
      <w:start w:val="1"/>
      <w:numFmt w:val="decimal"/>
      <w:lvlText w:val="%7."/>
      <w:lvlJc w:val="left"/>
      <w:pPr>
        <w:ind w:left="5106" w:hanging="360"/>
      </w:pPr>
    </w:lvl>
    <w:lvl w:ilvl="7" w:tplc="68CA94E0" w:tentative="1">
      <w:start w:val="1"/>
      <w:numFmt w:val="lowerLetter"/>
      <w:lvlText w:val="%8."/>
      <w:lvlJc w:val="left"/>
      <w:pPr>
        <w:ind w:left="5826" w:hanging="360"/>
      </w:pPr>
    </w:lvl>
    <w:lvl w:ilvl="8" w:tplc="E2902FF2" w:tentative="1">
      <w:start w:val="1"/>
      <w:numFmt w:val="lowerRoman"/>
      <w:lvlText w:val="%9."/>
      <w:lvlJc w:val="right"/>
      <w:pPr>
        <w:ind w:left="6546" w:hanging="180"/>
      </w:pPr>
    </w:lvl>
  </w:abstractNum>
  <w:abstractNum w:abstractNumId="28" w15:restartNumberingAfterBreak="0">
    <w:nsid w:val="6D4D7459"/>
    <w:multiLevelType w:val="hybridMultilevel"/>
    <w:tmpl w:val="B874BDA2"/>
    <w:lvl w:ilvl="0" w:tplc="1F7AF3F4">
      <w:start w:val="1"/>
      <w:numFmt w:val="bullet"/>
      <w:pStyle w:val="ListPunkt"/>
      <w:lvlText w:val="·"/>
      <w:lvlJc w:val="left"/>
      <w:pPr>
        <w:tabs>
          <w:tab w:val="num" w:pos="425"/>
        </w:tabs>
        <w:ind w:left="425" w:hanging="425"/>
      </w:pPr>
      <w:rPr>
        <w:rFonts w:ascii="Symbol" w:hAnsi="Symbol" w:hint="default"/>
      </w:rPr>
    </w:lvl>
    <w:lvl w:ilvl="1" w:tplc="62D06230" w:tentative="1">
      <w:start w:val="1"/>
      <w:numFmt w:val="bullet"/>
      <w:lvlText w:val="o"/>
      <w:lvlJc w:val="left"/>
      <w:pPr>
        <w:tabs>
          <w:tab w:val="num" w:pos="1440"/>
        </w:tabs>
        <w:ind w:left="1440" w:hanging="360"/>
      </w:pPr>
      <w:rPr>
        <w:rFonts w:ascii="Courier New" w:hAnsi="Courier New" w:hint="default"/>
      </w:rPr>
    </w:lvl>
    <w:lvl w:ilvl="2" w:tplc="2396966A" w:tentative="1">
      <w:start w:val="1"/>
      <w:numFmt w:val="bullet"/>
      <w:lvlText w:val=""/>
      <w:lvlJc w:val="left"/>
      <w:pPr>
        <w:tabs>
          <w:tab w:val="num" w:pos="2160"/>
        </w:tabs>
        <w:ind w:left="2160" w:hanging="360"/>
      </w:pPr>
      <w:rPr>
        <w:rFonts w:ascii="Wingdings" w:hAnsi="Wingdings" w:hint="default"/>
      </w:rPr>
    </w:lvl>
    <w:lvl w:ilvl="3" w:tplc="FA1A4C46" w:tentative="1">
      <w:start w:val="1"/>
      <w:numFmt w:val="bullet"/>
      <w:lvlText w:val=""/>
      <w:lvlJc w:val="left"/>
      <w:pPr>
        <w:tabs>
          <w:tab w:val="num" w:pos="2880"/>
        </w:tabs>
        <w:ind w:left="2880" w:hanging="360"/>
      </w:pPr>
      <w:rPr>
        <w:rFonts w:ascii="Symbol" w:hAnsi="Symbol" w:hint="default"/>
      </w:rPr>
    </w:lvl>
    <w:lvl w:ilvl="4" w:tplc="670CB1CE" w:tentative="1">
      <w:start w:val="1"/>
      <w:numFmt w:val="bullet"/>
      <w:lvlText w:val="o"/>
      <w:lvlJc w:val="left"/>
      <w:pPr>
        <w:tabs>
          <w:tab w:val="num" w:pos="3600"/>
        </w:tabs>
        <w:ind w:left="3600" w:hanging="360"/>
      </w:pPr>
      <w:rPr>
        <w:rFonts w:ascii="Courier New" w:hAnsi="Courier New" w:hint="default"/>
      </w:rPr>
    </w:lvl>
    <w:lvl w:ilvl="5" w:tplc="A192D174" w:tentative="1">
      <w:start w:val="1"/>
      <w:numFmt w:val="bullet"/>
      <w:lvlText w:val=""/>
      <w:lvlJc w:val="left"/>
      <w:pPr>
        <w:tabs>
          <w:tab w:val="num" w:pos="4320"/>
        </w:tabs>
        <w:ind w:left="4320" w:hanging="360"/>
      </w:pPr>
      <w:rPr>
        <w:rFonts w:ascii="Wingdings" w:hAnsi="Wingdings" w:hint="default"/>
      </w:rPr>
    </w:lvl>
    <w:lvl w:ilvl="6" w:tplc="0BA04A5A" w:tentative="1">
      <w:start w:val="1"/>
      <w:numFmt w:val="bullet"/>
      <w:lvlText w:val=""/>
      <w:lvlJc w:val="left"/>
      <w:pPr>
        <w:tabs>
          <w:tab w:val="num" w:pos="5040"/>
        </w:tabs>
        <w:ind w:left="5040" w:hanging="360"/>
      </w:pPr>
      <w:rPr>
        <w:rFonts w:ascii="Symbol" w:hAnsi="Symbol" w:hint="default"/>
      </w:rPr>
    </w:lvl>
    <w:lvl w:ilvl="7" w:tplc="C736E170" w:tentative="1">
      <w:start w:val="1"/>
      <w:numFmt w:val="bullet"/>
      <w:lvlText w:val="o"/>
      <w:lvlJc w:val="left"/>
      <w:pPr>
        <w:tabs>
          <w:tab w:val="num" w:pos="5760"/>
        </w:tabs>
        <w:ind w:left="5760" w:hanging="360"/>
      </w:pPr>
      <w:rPr>
        <w:rFonts w:ascii="Courier New" w:hAnsi="Courier New" w:hint="default"/>
      </w:rPr>
    </w:lvl>
    <w:lvl w:ilvl="8" w:tplc="259897F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37878"/>
    <w:multiLevelType w:val="hybridMultilevel"/>
    <w:tmpl w:val="EA64B4A8"/>
    <w:lvl w:ilvl="0" w:tplc="82A218D6">
      <w:start w:val="1"/>
      <w:numFmt w:val="lowerLetter"/>
      <w:lvlText w:val="%1."/>
      <w:lvlJc w:val="left"/>
      <w:pPr>
        <w:ind w:left="786" w:hanging="360"/>
      </w:pPr>
      <w:rPr>
        <w:rFonts w:hint="default"/>
      </w:rPr>
    </w:lvl>
    <w:lvl w:ilvl="1" w:tplc="12021CDA" w:tentative="1">
      <w:start w:val="1"/>
      <w:numFmt w:val="lowerLetter"/>
      <w:lvlText w:val="%2."/>
      <w:lvlJc w:val="left"/>
      <w:pPr>
        <w:ind w:left="1506" w:hanging="360"/>
      </w:pPr>
    </w:lvl>
    <w:lvl w:ilvl="2" w:tplc="5546CC52" w:tentative="1">
      <w:start w:val="1"/>
      <w:numFmt w:val="lowerRoman"/>
      <w:lvlText w:val="%3."/>
      <w:lvlJc w:val="right"/>
      <w:pPr>
        <w:ind w:left="2226" w:hanging="180"/>
      </w:pPr>
    </w:lvl>
    <w:lvl w:ilvl="3" w:tplc="F32EED2C" w:tentative="1">
      <w:start w:val="1"/>
      <w:numFmt w:val="decimal"/>
      <w:lvlText w:val="%4."/>
      <w:lvlJc w:val="left"/>
      <w:pPr>
        <w:ind w:left="2946" w:hanging="360"/>
      </w:pPr>
    </w:lvl>
    <w:lvl w:ilvl="4" w:tplc="3830F7DC" w:tentative="1">
      <w:start w:val="1"/>
      <w:numFmt w:val="lowerLetter"/>
      <w:lvlText w:val="%5."/>
      <w:lvlJc w:val="left"/>
      <w:pPr>
        <w:ind w:left="3666" w:hanging="360"/>
      </w:pPr>
    </w:lvl>
    <w:lvl w:ilvl="5" w:tplc="5F12928A" w:tentative="1">
      <w:start w:val="1"/>
      <w:numFmt w:val="lowerRoman"/>
      <w:lvlText w:val="%6."/>
      <w:lvlJc w:val="right"/>
      <w:pPr>
        <w:ind w:left="4386" w:hanging="180"/>
      </w:pPr>
    </w:lvl>
    <w:lvl w:ilvl="6" w:tplc="2D6A94F6" w:tentative="1">
      <w:start w:val="1"/>
      <w:numFmt w:val="decimal"/>
      <w:lvlText w:val="%7."/>
      <w:lvlJc w:val="left"/>
      <w:pPr>
        <w:ind w:left="5106" w:hanging="360"/>
      </w:pPr>
    </w:lvl>
    <w:lvl w:ilvl="7" w:tplc="3C9CAC52" w:tentative="1">
      <w:start w:val="1"/>
      <w:numFmt w:val="lowerLetter"/>
      <w:lvlText w:val="%8."/>
      <w:lvlJc w:val="left"/>
      <w:pPr>
        <w:ind w:left="5826" w:hanging="360"/>
      </w:pPr>
    </w:lvl>
    <w:lvl w:ilvl="8" w:tplc="767A9C80" w:tentative="1">
      <w:start w:val="1"/>
      <w:numFmt w:val="lowerRoman"/>
      <w:lvlText w:val="%9."/>
      <w:lvlJc w:val="right"/>
      <w:pPr>
        <w:ind w:left="6546" w:hanging="180"/>
      </w:pPr>
    </w:lvl>
  </w:abstractNum>
  <w:abstractNum w:abstractNumId="30" w15:restartNumberingAfterBreak="0">
    <w:nsid w:val="71550E94"/>
    <w:multiLevelType w:val="hybridMultilevel"/>
    <w:tmpl w:val="A094D878"/>
    <w:lvl w:ilvl="0" w:tplc="8F82E946">
      <w:start w:val="1"/>
      <w:numFmt w:val="bullet"/>
      <w:pStyle w:val="Listecontinue3"/>
      <w:lvlText w:val=""/>
      <w:lvlJc w:val="left"/>
      <w:pPr>
        <w:tabs>
          <w:tab w:val="num" w:pos="1276"/>
        </w:tabs>
        <w:ind w:left="1276" w:hanging="425"/>
      </w:pPr>
      <w:rPr>
        <w:rFonts w:ascii="Symbol" w:hAnsi="Symbol" w:hint="default"/>
      </w:rPr>
    </w:lvl>
    <w:lvl w:ilvl="1" w:tplc="D3A4F1EA" w:tentative="1">
      <w:start w:val="1"/>
      <w:numFmt w:val="bullet"/>
      <w:lvlText w:val="o"/>
      <w:lvlJc w:val="left"/>
      <w:pPr>
        <w:tabs>
          <w:tab w:val="num" w:pos="1440"/>
        </w:tabs>
        <w:ind w:left="1440" w:hanging="360"/>
      </w:pPr>
      <w:rPr>
        <w:rFonts w:ascii="Courier New" w:hAnsi="Courier New" w:hint="default"/>
      </w:rPr>
    </w:lvl>
    <w:lvl w:ilvl="2" w:tplc="61C2ACD8" w:tentative="1">
      <w:start w:val="1"/>
      <w:numFmt w:val="bullet"/>
      <w:lvlText w:val=""/>
      <w:lvlJc w:val="left"/>
      <w:pPr>
        <w:tabs>
          <w:tab w:val="num" w:pos="2160"/>
        </w:tabs>
        <w:ind w:left="2160" w:hanging="360"/>
      </w:pPr>
      <w:rPr>
        <w:rFonts w:ascii="Wingdings" w:hAnsi="Wingdings" w:hint="default"/>
      </w:rPr>
    </w:lvl>
    <w:lvl w:ilvl="3" w:tplc="508EA650" w:tentative="1">
      <w:start w:val="1"/>
      <w:numFmt w:val="bullet"/>
      <w:lvlText w:val=""/>
      <w:lvlJc w:val="left"/>
      <w:pPr>
        <w:tabs>
          <w:tab w:val="num" w:pos="2880"/>
        </w:tabs>
        <w:ind w:left="2880" w:hanging="360"/>
      </w:pPr>
      <w:rPr>
        <w:rFonts w:ascii="Symbol" w:hAnsi="Symbol" w:hint="default"/>
      </w:rPr>
    </w:lvl>
    <w:lvl w:ilvl="4" w:tplc="BD2AAAEA" w:tentative="1">
      <w:start w:val="1"/>
      <w:numFmt w:val="bullet"/>
      <w:lvlText w:val="o"/>
      <w:lvlJc w:val="left"/>
      <w:pPr>
        <w:tabs>
          <w:tab w:val="num" w:pos="3600"/>
        </w:tabs>
        <w:ind w:left="3600" w:hanging="360"/>
      </w:pPr>
      <w:rPr>
        <w:rFonts w:ascii="Courier New" w:hAnsi="Courier New" w:hint="default"/>
      </w:rPr>
    </w:lvl>
    <w:lvl w:ilvl="5" w:tplc="787CCB0C" w:tentative="1">
      <w:start w:val="1"/>
      <w:numFmt w:val="bullet"/>
      <w:lvlText w:val=""/>
      <w:lvlJc w:val="left"/>
      <w:pPr>
        <w:tabs>
          <w:tab w:val="num" w:pos="4320"/>
        </w:tabs>
        <w:ind w:left="4320" w:hanging="360"/>
      </w:pPr>
      <w:rPr>
        <w:rFonts w:ascii="Wingdings" w:hAnsi="Wingdings" w:hint="default"/>
      </w:rPr>
    </w:lvl>
    <w:lvl w:ilvl="6" w:tplc="3D1263C2" w:tentative="1">
      <w:start w:val="1"/>
      <w:numFmt w:val="bullet"/>
      <w:lvlText w:val=""/>
      <w:lvlJc w:val="left"/>
      <w:pPr>
        <w:tabs>
          <w:tab w:val="num" w:pos="5040"/>
        </w:tabs>
        <w:ind w:left="5040" w:hanging="360"/>
      </w:pPr>
      <w:rPr>
        <w:rFonts w:ascii="Symbol" w:hAnsi="Symbol" w:hint="default"/>
      </w:rPr>
    </w:lvl>
    <w:lvl w:ilvl="7" w:tplc="87E4BC6C" w:tentative="1">
      <w:start w:val="1"/>
      <w:numFmt w:val="bullet"/>
      <w:lvlText w:val="o"/>
      <w:lvlJc w:val="left"/>
      <w:pPr>
        <w:tabs>
          <w:tab w:val="num" w:pos="5760"/>
        </w:tabs>
        <w:ind w:left="5760" w:hanging="360"/>
      </w:pPr>
      <w:rPr>
        <w:rFonts w:ascii="Courier New" w:hAnsi="Courier New" w:hint="default"/>
      </w:rPr>
    </w:lvl>
    <w:lvl w:ilvl="8" w:tplc="2D30F2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62EDD"/>
    <w:multiLevelType w:val="hybridMultilevel"/>
    <w:tmpl w:val="69E607EA"/>
    <w:lvl w:ilvl="0" w:tplc="DAB882E8">
      <w:start w:val="1"/>
      <w:numFmt w:val="lowerLetter"/>
      <w:lvlText w:val="%1."/>
      <w:lvlJc w:val="left"/>
      <w:pPr>
        <w:ind w:left="786" w:hanging="360"/>
      </w:pPr>
      <w:rPr>
        <w:rFonts w:hint="default"/>
      </w:rPr>
    </w:lvl>
    <w:lvl w:ilvl="1" w:tplc="A1A6CF8A" w:tentative="1">
      <w:start w:val="1"/>
      <w:numFmt w:val="lowerLetter"/>
      <w:lvlText w:val="%2."/>
      <w:lvlJc w:val="left"/>
      <w:pPr>
        <w:ind w:left="1506" w:hanging="360"/>
      </w:pPr>
    </w:lvl>
    <w:lvl w:ilvl="2" w:tplc="8982AA96" w:tentative="1">
      <w:start w:val="1"/>
      <w:numFmt w:val="lowerRoman"/>
      <w:lvlText w:val="%3."/>
      <w:lvlJc w:val="right"/>
      <w:pPr>
        <w:ind w:left="2226" w:hanging="180"/>
      </w:pPr>
    </w:lvl>
    <w:lvl w:ilvl="3" w:tplc="C36ED4C0" w:tentative="1">
      <w:start w:val="1"/>
      <w:numFmt w:val="decimal"/>
      <w:lvlText w:val="%4."/>
      <w:lvlJc w:val="left"/>
      <w:pPr>
        <w:ind w:left="2946" w:hanging="360"/>
      </w:pPr>
    </w:lvl>
    <w:lvl w:ilvl="4" w:tplc="75BC14C2" w:tentative="1">
      <w:start w:val="1"/>
      <w:numFmt w:val="lowerLetter"/>
      <w:lvlText w:val="%5."/>
      <w:lvlJc w:val="left"/>
      <w:pPr>
        <w:ind w:left="3666" w:hanging="360"/>
      </w:pPr>
    </w:lvl>
    <w:lvl w:ilvl="5" w:tplc="9C9EF258" w:tentative="1">
      <w:start w:val="1"/>
      <w:numFmt w:val="lowerRoman"/>
      <w:lvlText w:val="%6."/>
      <w:lvlJc w:val="right"/>
      <w:pPr>
        <w:ind w:left="4386" w:hanging="180"/>
      </w:pPr>
    </w:lvl>
    <w:lvl w:ilvl="6" w:tplc="E36C5968" w:tentative="1">
      <w:start w:val="1"/>
      <w:numFmt w:val="decimal"/>
      <w:lvlText w:val="%7."/>
      <w:lvlJc w:val="left"/>
      <w:pPr>
        <w:ind w:left="5106" w:hanging="360"/>
      </w:pPr>
    </w:lvl>
    <w:lvl w:ilvl="7" w:tplc="4B3A48D0" w:tentative="1">
      <w:start w:val="1"/>
      <w:numFmt w:val="lowerLetter"/>
      <w:lvlText w:val="%8."/>
      <w:lvlJc w:val="left"/>
      <w:pPr>
        <w:ind w:left="5826" w:hanging="360"/>
      </w:pPr>
    </w:lvl>
    <w:lvl w:ilvl="8" w:tplc="BE823C7E"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62360F28">
      <w:start w:val="1"/>
      <w:numFmt w:val="lowerLetter"/>
      <w:lvlText w:val="%1."/>
      <w:lvlJc w:val="left"/>
      <w:pPr>
        <w:ind w:left="720" w:hanging="360"/>
      </w:pPr>
      <w:rPr>
        <w:rFonts w:hint="default"/>
      </w:rPr>
    </w:lvl>
    <w:lvl w:ilvl="1" w:tplc="DE667FCA" w:tentative="1">
      <w:start w:val="1"/>
      <w:numFmt w:val="lowerLetter"/>
      <w:lvlText w:val="%2."/>
      <w:lvlJc w:val="left"/>
      <w:pPr>
        <w:ind w:left="1440" w:hanging="360"/>
      </w:pPr>
    </w:lvl>
    <w:lvl w:ilvl="2" w:tplc="F29E5964" w:tentative="1">
      <w:start w:val="1"/>
      <w:numFmt w:val="lowerRoman"/>
      <w:lvlText w:val="%3."/>
      <w:lvlJc w:val="right"/>
      <w:pPr>
        <w:ind w:left="2160" w:hanging="180"/>
      </w:pPr>
    </w:lvl>
    <w:lvl w:ilvl="3" w:tplc="BED8D972" w:tentative="1">
      <w:start w:val="1"/>
      <w:numFmt w:val="decimal"/>
      <w:lvlText w:val="%4."/>
      <w:lvlJc w:val="left"/>
      <w:pPr>
        <w:ind w:left="2880" w:hanging="360"/>
      </w:pPr>
    </w:lvl>
    <w:lvl w:ilvl="4" w:tplc="A3F80800" w:tentative="1">
      <w:start w:val="1"/>
      <w:numFmt w:val="lowerLetter"/>
      <w:lvlText w:val="%5."/>
      <w:lvlJc w:val="left"/>
      <w:pPr>
        <w:ind w:left="3600" w:hanging="360"/>
      </w:pPr>
    </w:lvl>
    <w:lvl w:ilvl="5" w:tplc="2F9E3598" w:tentative="1">
      <w:start w:val="1"/>
      <w:numFmt w:val="lowerRoman"/>
      <w:lvlText w:val="%6."/>
      <w:lvlJc w:val="right"/>
      <w:pPr>
        <w:ind w:left="4320" w:hanging="180"/>
      </w:pPr>
    </w:lvl>
    <w:lvl w:ilvl="6" w:tplc="5C022CB8" w:tentative="1">
      <w:start w:val="1"/>
      <w:numFmt w:val="decimal"/>
      <w:lvlText w:val="%7."/>
      <w:lvlJc w:val="left"/>
      <w:pPr>
        <w:ind w:left="5040" w:hanging="360"/>
      </w:pPr>
    </w:lvl>
    <w:lvl w:ilvl="7" w:tplc="16865792" w:tentative="1">
      <w:start w:val="1"/>
      <w:numFmt w:val="lowerLetter"/>
      <w:lvlText w:val="%8."/>
      <w:lvlJc w:val="left"/>
      <w:pPr>
        <w:ind w:left="5760" w:hanging="360"/>
      </w:pPr>
    </w:lvl>
    <w:lvl w:ilvl="8" w:tplc="F06E4DA6"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E39EA67A">
      <w:start w:val="1"/>
      <w:numFmt w:val="bullet"/>
      <w:pStyle w:val="Listecontinue5"/>
      <w:lvlText w:val=""/>
      <w:lvlJc w:val="left"/>
      <w:pPr>
        <w:tabs>
          <w:tab w:val="num" w:pos="2126"/>
        </w:tabs>
        <w:ind w:left="2126" w:hanging="425"/>
      </w:pPr>
      <w:rPr>
        <w:rFonts w:ascii="Symbol" w:hAnsi="Symbol" w:hint="default"/>
      </w:rPr>
    </w:lvl>
    <w:lvl w:ilvl="1" w:tplc="40BA9464" w:tentative="1">
      <w:start w:val="1"/>
      <w:numFmt w:val="bullet"/>
      <w:lvlText w:val="o"/>
      <w:lvlJc w:val="left"/>
      <w:pPr>
        <w:tabs>
          <w:tab w:val="num" w:pos="1440"/>
        </w:tabs>
        <w:ind w:left="1440" w:hanging="360"/>
      </w:pPr>
      <w:rPr>
        <w:rFonts w:ascii="Courier New" w:hAnsi="Courier New" w:hint="default"/>
      </w:rPr>
    </w:lvl>
    <w:lvl w:ilvl="2" w:tplc="5AE69462" w:tentative="1">
      <w:start w:val="1"/>
      <w:numFmt w:val="bullet"/>
      <w:lvlText w:val=""/>
      <w:lvlJc w:val="left"/>
      <w:pPr>
        <w:tabs>
          <w:tab w:val="num" w:pos="2160"/>
        </w:tabs>
        <w:ind w:left="2160" w:hanging="360"/>
      </w:pPr>
      <w:rPr>
        <w:rFonts w:ascii="Wingdings" w:hAnsi="Wingdings" w:hint="default"/>
      </w:rPr>
    </w:lvl>
    <w:lvl w:ilvl="3" w:tplc="ECF8A114" w:tentative="1">
      <w:start w:val="1"/>
      <w:numFmt w:val="bullet"/>
      <w:lvlText w:val=""/>
      <w:lvlJc w:val="left"/>
      <w:pPr>
        <w:tabs>
          <w:tab w:val="num" w:pos="2880"/>
        </w:tabs>
        <w:ind w:left="2880" w:hanging="360"/>
      </w:pPr>
      <w:rPr>
        <w:rFonts w:ascii="Symbol" w:hAnsi="Symbol" w:hint="default"/>
      </w:rPr>
    </w:lvl>
    <w:lvl w:ilvl="4" w:tplc="16647FC0" w:tentative="1">
      <w:start w:val="1"/>
      <w:numFmt w:val="bullet"/>
      <w:lvlText w:val="o"/>
      <w:lvlJc w:val="left"/>
      <w:pPr>
        <w:tabs>
          <w:tab w:val="num" w:pos="3600"/>
        </w:tabs>
        <w:ind w:left="3600" w:hanging="360"/>
      </w:pPr>
      <w:rPr>
        <w:rFonts w:ascii="Courier New" w:hAnsi="Courier New" w:hint="default"/>
      </w:rPr>
    </w:lvl>
    <w:lvl w:ilvl="5" w:tplc="64B26792" w:tentative="1">
      <w:start w:val="1"/>
      <w:numFmt w:val="bullet"/>
      <w:lvlText w:val=""/>
      <w:lvlJc w:val="left"/>
      <w:pPr>
        <w:tabs>
          <w:tab w:val="num" w:pos="4320"/>
        </w:tabs>
        <w:ind w:left="4320" w:hanging="360"/>
      </w:pPr>
      <w:rPr>
        <w:rFonts w:ascii="Wingdings" w:hAnsi="Wingdings" w:hint="default"/>
      </w:rPr>
    </w:lvl>
    <w:lvl w:ilvl="6" w:tplc="C4A20CF6" w:tentative="1">
      <w:start w:val="1"/>
      <w:numFmt w:val="bullet"/>
      <w:lvlText w:val=""/>
      <w:lvlJc w:val="left"/>
      <w:pPr>
        <w:tabs>
          <w:tab w:val="num" w:pos="5040"/>
        </w:tabs>
        <w:ind w:left="5040" w:hanging="360"/>
      </w:pPr>
      <w:rPr>
        <w:rFonts w:ascii="Symbol" w:hAnsi="Symbol" w:hint="default"/>
      </w:rPr>
    </w:lvl>
    <w:lvl w:ilvl="7" w:tplc="76E8008E" w:tentative="1">
      <w:start w:val="1"/>
      <w:numFmt w:val="bullet"/>
      <w:lvlText w:val="o"/>
      <w:lvlJc w:val="left"/>
      <w:pPr>
        <w:tabs>
          <w:tab w:val="num" w:pos="5760"/>
        </w:tabs>
        <w:ind w:left="5760" w:hanging="360"/>
      </w:pPr>
      <w:rPr>
        <w:rFonts w:ascii="Courier New" w:hAnsi="Courier New" w:hint="default"/>
      </w:rPr>
    </w:lvl>
    <w:lvl w:ilvl="8" w:tplc="BBF2B7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7CD0A72E">
      <w:start w:val="1"/>
      <w:numFmt w:val="lowerLetter"/>
      <w:pStyle w:val="Liste4"/>
      <w:lvlText w:val="%1."/>
      <w:lvlJc w:val="left"/>
      <w:pPr>
        <w:tabs>
          <w:tab w:val="num" w:pos="1701"/>
        </w:tabs>
        <w:ind w:left="1701" w:hanging="425"/>
      </w:pPr>
      <w:rPr>
        <w:rFonts w:hint="default"/>
      </w:rPr>
    </w:lvl>
    <w:lvl w:ilvl="1" w:tplc="3FBEEF84" w:tentative="1">
      <w:start w:val="1"/>
      <w:numFmt w:val="lowerLetter"/>
      <w:lvlText w:val="%2."/>
      <w:lvlJc w:val="left"/>
      <w:pPr>
        <w:tabs>
          <w:tab w:val="num" w:pos="1440"/>
        </w:tabs>
        <w:ind w:left="1440" w:hanging="360"/>
      </w:pPr>
    </w:lvl>
    <w:lvl w:ilvl="2" w:tplc="2982DF34" w:tentative="1">
      <w:start w:val="1"/>
      <w:numFmt w:val="lowerRoman"/>
      <w:lvlText w:val="%3."/>
      <w:lvlJc w:val="right"/>
      <w:pPr>
        <w:tabs>
          <w:tab w:val="num" w:pos="2160"/>
        </w:tabs>
        <w:ind w:left="2160" w:hanging="180"/>
      </w:pPr>
    </w:lvl>
    <w:lvl w:ilvl="3" w:tplc="64406390" w:tentative="1">
      <w:start w:val="1"/>
      <w:numFmt w:val="decimal"/>
      <w:lvlText w:val="%4."/>
      <w:lvlJc w:val="left"/>
      <w:pPr>
        <w:tabs>
          <w:tab w:val="num" w:pos="2880"/>
        </w:tabs>
        <w:ind w:left="2880" w:hanging="360"/>
      </w:pPr>
    </w:lvl>
    <w:lvl w:ilvl="4" w:tplc="22208BD2" w:tentative="1">
      <w:start w:val="1"/>
      <w:numFmt w:val="lowerLetter"/>
      <w:lvlText w:val="%5."/>
      <w:lvlJc w:val="left"/>
      <w:pPr>
        <w:tabs>
          <w:tab w:val="num" w:pos="3600"/>
        </w:tabs>
        <w:ind w:left="3600" w:hanging="360"/>
      </w:pPr>
    </w:lvl>
    <w:lvl w:ilvl="5" w:tplc="7EB20D02" w:tentative="1">
      <w:start w:val="1"/>
      <w:numFmt w:val="lowerRoman"/>
      <w:lvlText w:val="%6."/>
      <w:lvlJc w:val="right"/>
      <w:pPr>
        <w:tabs>
          <w:tab w:val="num" w:pos="4320"/>
        </w:tabs>
        <w:ind w:left="4320" w:hanging="180"/>
      </w:pPr>
    </w:lvl>
    <w:lvl w:ilvl="6" w:tplc="52D04680" w:tentative="1">
      <w:start w:val="1"/>
      <w:numFmt w:val="decimal"/>
      <w:lvlText w:val="%7."/>
      <w:lvlJc w:val="left"/>
      <w:pPr>
        <w:tabs>
          <w:tab w:val="num" w:pos="5040"/>
        </w:tabs>
        <w:ind w:left="5040" w:hanging="360"/>
      </w:pPr>
    </w:lvl>
    <w:lvl w:ilvl="7" w:tplc="32F2E92E" w:tentative="1">
      <w:start w:val="1"/>
      <w:numFmt w:val="lowerLetter"/>
      <w:lvlText w:val="%8."/>
      <w:lvlJc w:val="left"/>
      <w:pPr>
        <w:tabs>
          <w:tab w:val="num" w:pos="5760"/>
        </w:tabs>
        <w:ind w:left="5760" w:hanging="360"/>
      </w:pPr>
    </w:lvl>
    <w:lvl w:ilvl="8" w:tplc="09487CC4"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D99AA224">
      <w:start w:val="1"/>
      <w:numFmt w:val="lowerLetter"/>
      <w:pStyle w:val="Liste"/>
      <w:lvlText w:val="%1."/>
      <w:lvlJc w:val="left"/>
      <w:pPr>
        <w:tabs>
          <w:tab w:val="num" w:pos="425"/>
        </w:tabs>
        <w:ind w:left="425" w:hanging="425"/>
      </w:pPr>
      <w:rPr>
        <w:rFonts w:hint="default"/>
      </w:rPr>
    </w:lvl>
    <w:lvl w:ilvl="1" w:tplc="E0606274" w:tentative="1">
      <w:start w:val="1"/>
      <w:numFmt w:val="lowerLetter"/>
      <w:lvlText w:val="%2."/>
      <w:lvlJc w:val="left"/>
      <w:pPr>
        <w:tabs>
          <w:tab w:val="num" w:pos="1440"/>
        </w:tabs>
        <w:ind w:left="1440" w:hanging="360"/>
      </w:pPr>
    </w:lvl>
    <w:lvl w:ilvl="2" w:tplc="9A7275A2" w:tentative="1">
      <w:start w:val="1"/>
      <w:numFmt w:val="lowerRoman"/>
      <w:lvlText w:val="%3."/>
      <w:lvlJc w:val="right"/>
      <w:pPr>
        <w:tabs>
          <w:tab w:val="num" w:pos="2160"/>
        </w:tabs>
        <w:ind w:left="2160" w:hanging="180"/>
      </w:pPr>
    </w:lvl>
    <w:lvl w:ilvl="3" w:tplc="4C943154" w:tentative="1">
      <w:start w:val="1"/>
      <w:numFmt w:val="decimal"/>
      <w:lvlText w:val="%4."/>
      <w:lvlJc w:val="left"/>
      <w:pPr>
        <w:tabs>
          <w:tab w:val="num" w:pos="2880"/>
        </w:tabs>
        <w:ind w:left="2880" w:hanging="360"/>
      </w:pPr>
    </w:lvl>
    <w:lvl w:ilvl="4" w:tplc="D98A1AEE" w:tentative="1">
      <w:start w:val="1"/>
      <w:numFmt w:val="lowerLetter"/>
      <w:lvlText w:val="%5."/>
      <w:lvlJc w:val="left"/>
      <w:pPr>
        <w:tabs>
          <w:tab w:val="num" w:pos="3600"/>
        </w:tabs>
        <w:ind w:left="3600" w:hanging="360"/>
      </w:pPr>
    </w:lvl>
    <w:lvl w:ilvl="5" w:tplc="91944A5C" w:tentative="1">
      <w:start w:val="1"/>
      <w:numFmt w:val="lowerRoman"/>
      <w:lvlText w:val="%6."/>
      <w:lvlJc w:val="right"/>
      <w:pPr>
        <w:tabs>
          <w:tab w:val="num" w:pos="4320"/>
        </w:tabs>
        <w:ind w:left="4320" w:hanging="180"/>
      </w:pPr>
    </w:lvl>
    <w:lvl w:ilvl="6" w:tplc="0360F33C" w:tentative="1">
      <w:start w:val="1"/>
      <w:numFmt w:val="decimal"/>
      <w:lvlText w:val="%7."/>
      <w:lvlJc w:val="left"/>
      <w:pPr>
        <w:tabs>
          <w:tab w:val="num" w:pos="5040"/>
        </w:tabs>
        <w:ind w:left="5040" w:hanging="360"/>
      </w:pPr>
    </w:lvl>
    <w:lvl w:ilvl="7" w:tplc="D0362884" w:tentative="1">
      <w:start w:val="1"/>
      <w:numFmt w:val="lowerLetter"/>
      <w:lvlText w:val="%8."/>
      <w:lvlJc w:val="left"/>
      <w:pPr>
        <w:tabs>
          <w:tab w:val="num" w:pos="5760"/>
        </w:tabs>
        <w:ind w:left="5760" w:hanging="360"/>
      </w:pPr>
    </w:lvl>
    <w:lvl w:ilvl="8" w:tplc="B802D27E"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5"/>
  </w:num>
  <w:num w:numId="8">
    <w:abstractNumId w:val="20"/>
  </w:num>
  <w:num w:numId="9">
    <w:abstractNumId w:val="34"/>
  </w:num>
  <w:num w:numId="10">
    <w:abstractNumId w:val="14"/>
  </w:num>
  <w:num w:numId="11">
    <w:abstractNumId w:val="19"/>
  </w:num>
  <w:num w:numId="12">
    <w:abstractNumId w:val="23"/>
  </w:num>
  <w:num w:numId="13">
    <w:abstractNumId w:val="30"/>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1"/>
  </w:num>
  <w:num w:numId="24">
    <w:abstractNumId w:val="18"/>
  </w:num>
  <w:num w:numId="25">
    <w:abstractNumId w:val="13"/>
  </w:num>
  <w:num w:numId="26">
    <w:abstractNumId w:val="29"/>
  </w:num>
  <w:num w:numId="27">
    <w:abstractNumId w:val="11"/>
  </w:num>
  <w:num w:numId="28">
    <w:abstractNumId w:val="31"/>
  </w:num>
  <w:num w:numId="29">
    <w:abstractNumId w:val="32"/>
  </w:num>
  <w:num w:numId="30">
    <w:abstractNumId w:val="24"/>
  </w:num>
  <w:num w:numId="31">
    <w:abstractNumId w:val="16"/>
  </w:num>
  <w:num w:numId="32">
    <w:abstractNumId w:val="27"/>
  </w:num>
  <w:num w:numId="33">
    <w:abstractNumId w:val="22"/>
  </w:num>
  <w:num w:numId="34">
    <w:abstractNumId w:val="26"/>
  </w:num>
  <w:num w:numId="35">
    <w:abstractNumId w:val="17"/>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activeWritingStyle w:appName="MSWord" w:lang="it-CH" w:vendorID="3" w:dllVersion="517" w:checkStyle="1"/>
  <w:documentProtection w:edit="forms" w:enforcement="1" w:cryptProviderType="rsaAES" w:cryptAlgorithmClass="hash" w:cryptAlgorithmType="typeAny" w:cryptAlgorithmSid="14" w:cryptSpinCount="100000" w:hash="e9j7NcaBglmbnlhBCMeJtQSbaJf0fatQQ1GOrLM0n+dZ3bCpWnbfyDLQciKMavt6Gpa6QrWZJ0l4Th2y/yvviw==" w:salt="fE0aYAcpd31FbVk9IzN1eg=="/>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3EFFD3CF-D39C-4500-8644-CF70C8BB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33"/>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link w:val="Titre3Car"/>
    <w:qFormat/>
    <w:pPr>
      <w:keepNext/>
      <w:numPr>
        <w:ilvl w:val="2"/>
        <w:numId w:val="33"/>
      </w:numPr>
      <w:ind w:left="851" w:hanging="851"/>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FarbigeListe-Akzent11">
    <w:name w:val="Farbige Liste - Akz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character" w:customStyle="1" w:styleId="Titre3Car">
    <w:name w:val="Titre 3 Car"/>
    <w:aliases w:val="oaq_ordnung_3 Car"/>
    <w:link w:val="Titre3"/>
    <w:rPr>
      <w:rFonts w:ascii="Arial" w:hAnsi="Arial"/>
    </w:r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1722">
      <w:bodyDiv w:val="1"/>
      <w:marLeft w:val="0"/>
      <w:marRight w:val="0"/>
      <w:marTop w:val="0"/>
      <w:marBottom w:val="0"/>
      <w:divBdr>
        <w:top w:val="none" w:sz="0" w:space="0" w:color="auto"/>
        <w:left w:val="none" w:sz="0" w:space="0" w:color="auto"/>
        <w:bottom w:val="none" w:sz="0" w:space="0" w:color="auto"/>
        <w:right w:val="none" w:sz="0" w:space="0" w:color="auto"/>
      </w:divBdr>
    </w:div>
    <w:div w:id="3461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469EA-ED58-4454-81D0-E3E7E011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2973</Words>
  <Characters>21922</Characters>
  <Application>Microsoft Office Word</Application>
  <DocSecurity>0</DocSecurity>
  <Lines>182</Lines>
  <Paragraphs>49</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Bundesverwaltung</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11</cp:revision>
  <cp:lastPrinted>2015-05-28T15:02:00Z</cp:lastPrinted>
  <dcterms:created xsi:type="dcterms:W3CDTF">2021-09-16T14:18:00Z</dcterms:created>
  <dcterms:modified xsi:type="dcterms:W3CDTF">2022-04-04T12:42:00Z</dcterms:modified>
</cp:coreProperties>
</file>