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Audition sur le droit d'exécution concernant la loi fédérale sur le dossier électronique du patient. Formulaire de prise de position</w:t>
      </w:r>
    </w:p>
    <w:p>
      <w:pPr>
        <w:suppressAutoHyphens/>
        <w:rPr>
          <w:lang w:val="fr-CH"/>
        </w:rPr>
      </w:pPr>
    </w:p>
    <w:p>
      <w:pPr>
        <w:suppressAutoHyphens/>
        <w:rPr>
          <w:lang w:val="fr-CH"/>
        </w:rPr>
      </w:pPr>
    </w:p>
    <w:p>
      <w:pPr>
        <w:suppressAutoHyphens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Avis exprimé par :</w:t>
      </w:r>
    </w:p>
    <w:p>
      <w:pPr>
        <w:suppressAutoHyphens/>
        <w:rPr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Nom / canton / entreprise / organisation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Abréviation de l'entreprise / organisation</w:t>
      </w:r>
      <w:r>
        <w:rPr>
          <w:sz w:val="22"/>
          <w:lang w:val="fr-CH"/>
        </w:rPr>
        <w:tab/>
        <w:t xml:space="preserve">: </w:t>
      </w:r>
      <w:bookmarkStart w:id="0" w:name="Text19"/>
      <w:r>
        <w:rPr>
          <w:sz w:val="22"/>
          <w:lang w:val="fr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  <w:bookmarkEnd w:id="0"/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Adresse, lieu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Personne à contacter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Téléphone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Courrier électronique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Date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>
      <w:pPr>
        <w:suppressAutoHyphens/>
        <w:rPr>
          <w:lang w:val="fr-CH"/>
        </w:rPr>
      </w:pPr>
    </w:p>
    <w:p>
      <w:pPr>
        <w:suppressAutoHyphens/>
        <w:rPr>
          <w:lang w:val="fr-CH"/>
        </w:rPr>
      </w:pPr>
    </w:p>
    <w:p>
      <w:pPr>
        <w:suppressAutoHyphens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Remarques</w:t>
      </w:r>
    </w:p>
    <w:p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>Veuillez indiquer vos données dans cette page de garde.</w:t>
      </w:r>
    </w:p>
    <w:p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>Pour chaque ordonnance, veuillez remplir le formulaire correspondant.</w:t>
      </w:r>
    </w:p>
    <w:p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>Veuillez utiliser une ligne par article.</w:t>
      </w:r>
    </w:p>
    <w:p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 xml:space="preserve">Veuillez envoyer votre prise de position au format Word d’ici au </w:t>
      </w:r>
      <w:r>
        <w:rPr>
          <w:b/>
          <w:lang w:val="fr-CH"/>
        </w:rPr>
        <w:t>29 juin 2016</w:t>
      </w:r>
      <w:r>
        <w:rPr>
          <w:lang w:val="fr-CH"/>
        </w:rPr>
        <w:t xml:space="preserve"> à l’adresse suivante : eHealth@bag.admin.ch</w:t>
      </w:r>
    </w:p>
    <w:p>
      <w:pPr>
        <w:widowControl/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r>
        <w:rPr>
          <w:sz w:val="22"/>
          <w:lang w:val="fr-CH"/>
        </w:rPr>
        <w:lastRenderedPageBreak/>
        <w:fldChar w:fldCharType="begin"/>
      </w:r>
      <w:r>
        <w:rPr>
          <w:sz w:val="22"/>
          <w:lang w:val="fr-CH"/>
        </w:rPr>
        <w:instrText xml:space="preserve"> TOC \o "1-2" \h \z \u </w:instrText>
      </w:r>
      <w:r>
        <w:rPr>
          <w:sz w:val="22"/>
          <w:lang w:val="fr-CH"/>
        </w:rPr>
        <w:fldChar w:fldCharType="separate"/>
      </w:r>
      <w:hyperlink w:anchor="_Toc445912481" w:history="1">
        <w:r>
          <w:rPr>
            <w:rStyle w:val="Hyperlink"/>
            <w:noProof/>
            <w:lang w:val="fr-CH"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  <w:lang w:val="fr-CH"/>
          </w:rPr>
          <w:t>Droit d'exécution concernant la loi fédérale sur le dossier électronique du 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2" w:history="1">
        <w:r>
          <w:rPr>
            <w:rStyle w:val="Hyperlink"/>
            <w:noProof/>
            <w:lang w:val="fr-CH"/>
          </w:rPr>
          <w:t>2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  <w:lang w:val="fr-CH"/>
          </w:rPr>
          <w:t>CF : Ordonnance sur les aides financières au dossier électronique du patient OFDEP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3" w:history="1">
        <w:r>
          <w:rPr>
            <w:rStyle w:val="Hyperlink"/>
            <w:noProof/>
            <w:lang w:val="fr-CH"/>
          </w:rPr>
          <w:t>3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  <w:lang w:val="fr-CH"/>
          </w:rPr>
          <w:t>CF : Ordonnance sur le dossier électronique du patient (ODEP)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4" w:history="1">
        <w:r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Ordonnance du DFI sur le dossier électronique du patient ODEP-DFI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5" w:history="1">
        <w:r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1 : Vérification de la clé de contrôle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6" w:history="1">
        <w:r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2 : Critères techniques et organisationnels de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7" w:history="1">
        <w:r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3 : Métadonnées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8" w:history="1">
        <w:r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5 : Profils d’intégration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89" w:history="1">
        <w:r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5 : Profils d’intégration – adaptations nationales des profils d’intégration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90" w:history="1">
        <w:r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5 : Profils d’intégration – profils d’intégration nationaux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91" w:history="1">
        <w:r>
          <w:rPr>
            <w:rStyle w:val="Hyperlink"/>
            <w:noProof/>
          </w:rPr>
          <w:t>11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6 : Indicateurs pour l’évaluation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92" w:history="1">
        <w:r>
          <w:rPr>
            <w:rStyle w:val="Hyperlink"/>
            <w:noProof/>
          </w:rPr>
          <w:t>12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7 : Exigences minimales applicables à la qualification du personnel des organismes de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3892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912493" w:history="1">
        <w:r>
          <w:rPr>
            <w:rStyle w:val="Hyperlink"/>
            <w:noProof/>
          </w:rPr>
          <w:t>13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 xml:space="preserve">DFI : </w:t>
        </w:r>
        <w:r>
          <w:rPr>
            <w:rStyle w:val="Hyperlink"/>
            <w:noProof/>
            <w:lang w:val="fr-CH"/>
          </w:rPr>
          <w:t>ODEP-DFI : Annexe 8 : Prescriptions relatives à la protection des moyens d’identification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_Toc445912493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widowControl/>
        <w:tabs>
          <w:tab w:val="right" w:leader="dot" w:pos="13608"/>
          <w:tab w:val="right" w:leader="dot" w:pos="13892"/>
        </w:tabs>
        <w:suppressAutoHyphens/>
        <w:rPr>
          <w:lang w:val="fr-CH"/>
        </w:rPr>
      </w:pPr>
      <w:r>
        <w:rPr>
          <w:sz w:val="18"/>
          <w:lang w:val="fr-CH"/>
        </w:rPr>
        <w:fldChar w:fldCharType="end"/>
      </w:r>
      <w:r>
        <w:rPr>
          <w:lang w:val="fr-CH"/>
        </w:rPr>
        <w:br w:type="page"/>
      </w:r>
    </w:p>
    <w:p>
      <w:pPr>
        <w:widowControl/>
        <w:suppressAutoHyphens/>
        <w:rPr>
          <w:lang w:val="fr-CH"/>
        </w:rPr>
      </w:pPr>
    </w:p>
    <w:p>
      <w:pPr>
        <w:suppressAutoHyphens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>
        <w:tc>
          <w:tcPr>
            <w:tcW w:w="13993" w:type="dxa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r>
              <w:rPr>
                <w:lang w:val="fr-CH"/>
              </w:rPr>
              <w:br w:type="page"/>
            </w:r>
            <w:bookmarkStart w:id="1" w:name="_Toc445912481"/>
            <w:r>
              <w:rPr>
                <w:lang w:val="fr-CH"/>
              </w:rPr>
              <w:t>Droit d'exécution concernant la loi fédérale sur le dossier électronique du patient</w:t>
            </w:r>
            <w:bookmarkEnd w:id="1"/>
          </w:p>
        </w:tc>
      </w:tr>
      <w:tr>
        <w:tc>
          <w:tcPr>
            <w:tcW w:w="13993" w:type="dxa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 sur le droit d'exécution</w:t>
            </w:r>
          </w:p>
        </w:tc>
      </w:tr>
      <w:tr>
        <w:tc>
          <w:tcPr>
            <w:tcW w:w="13993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 sur les rapports explicatifs</w:t>
            </w:r>
          </w:p>
        </w:tc>
      </w:tr>
      <w:tr>
        <w:tc>
          <w:tcPr>
            <w:tcW w:w="13993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2" w:name="_Toc445912482"/>
            <w:r>
              <w:rPr>
                <w:lang w:val="fr-CH"/>
              </w:rPr>
              <w:lastRenderedPageBreak/>
              <w:t>CF : Ordonnance sur les aides financières au dossier électronique du patient OFDEP</w:t>
            </w:r>
            <w:bookmarkEnd w:id="2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3" w:name="_Toc445912483"/>
            <w:r>
              <w:rPr>
                <w:lang w:val="fr-CH"/>
              </w:rPr>
              <w:t>CF : Ordonnance sur le dossier électronique du patient (ODEP)</w:t>
            </w:r>
            <w:bookmarkEnd w:id="3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4" w:name="_Toc445912484"/>
            <w:r>
              <w:rPr>
                <w:lang w:val="fr-CH"/>
              </w:rPr>
              <w:t>DFI : Ordonnance du DFI sur le dossier électronique du patient ODEP-DFI</w:t>
            </w:r>
            <w:bookmarkEnd w:id="4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5" w:name="_Toc445912485"/>
            <w:r>
              <w:rPr>
                <w:lang w:val="fr-CH"/>
              </w:rPr>
              <w:t>DFI : ODEP-DFI : Annexe 1 : Vérification de la clé de contrôle</w:t>
            </w:r>
            <w:bookmarkEnd w:id="5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6" w:name="_Toc445912486"/>
            <w:r>
              <w:rPr>
                <w:lang w:val="fr-CH"/>
              </w:rPr>
              <w:t>DFI : ODEP-DFI : Annexe 2 : Critères techniques et organisationnels de certification</w:t>
            </w:r>
            <w:bookmarkEnd w:id="6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suppressAutoHyphens/>
              <w:outlineLvl w:val="0"/>
              <w:rPr>
                <w:lang w:val="fr-CH"/>
              </w:rPr>
            </w:pPr>
            <w:bookmarkStart w:id="7" w:name="_Toc445912487"/>
            <w:r>
              <w:rPr>
                <w:lang w:val="fr-CH"/>
              </w:rPr>
              <w:t>DFI : ODEP-DFI : Annexe 3 : Métadonnées</w:t>
            </w:r>
            <w:bookmarkEnd w:id="7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p>
      <w:pPr>
        <w:widowControl/>
        <w:suppressAutoHyphens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8" w:name="_Toc445912488"/>
            <w:r>
              <w:rPr>
                <w:lang w:val="fr-CH"/>
              </w:rPr>
              <w:t>DFI : ODEP-DFI : Annexe 5 : Profils d’intégration</w:t>
            </w:r>
            <w:bookmarkEnd w:id="8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p>
      <w:pPr>
        <w:widowControl/>
        <w:suppressAutoHyphens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9" w:name="_Toc445912489"/>
            <w:r>
              <w:rPr>
                <w:lang w:val="fr-CH"/>
              </w:rPr>
              <w:t>DFI : ODEP-DFI : Annexe 5 : Profils d’intégration – adaptations nationales des profils d’intégration</w:t>
            </w:r>
            <w:bookmarkEnd w:id="9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widowControl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10" w:name="_Toc445912490"/>
            <w:r>
              <w:rPr>
                <w:lang w:val="fr-CH"/>
              </w:rPr>
              <w:t>DFI : ODEP-DFI : Annexe 5 : Profils d’intégration – profils d’intégration nationaux</w:t>
            </w:r>
            <w:bookmarkEnd w:id="10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widowControl/>
        <w:suppressAutoHyphens/>
        <w:rPr>
          <w:lang w:val="fr-CH"/>
        </w:rPr>
      </w:pPr>
    </w:p>
    <w:p>
      <w:pPr>
        <w:widowControl/>
        <w:rPr>
          <w:lang w:val="fr-CH"/>
        </w:rPr>
      </w:pPr>
      <w:r>
        <w:rPr>
          <w:lang w:val="fr-CH"/>
        </w:rPr>
        <w:br w:type="page"/>
      </w:r>
    </w:p>
    <w:p>
      <w:pPr>
        <w:widowControl/>
        <w:suppressAutoHyphens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11" w:name="_Toc445912491"/>
            <w:r>
              <w:rPr>
                <w:lang w:val="fr-CH"/>
              </w:rPr>
              <w:t>DFI : ODEP-DFI : Annexe 6 : Indicateurs pour l’évaluation</w:t>
            </w:r>
            <w:bookmarkEnd w:id="11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chiffres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  <w:rPr>
                <w:lang w:val="fr-CH"/>
              </w:rPr>
            </w:pPr>
            <w:bookmarkStart w:id="12" w:name="_Toc445912492"/>
            <w:r>
              <w:rPr>
                <w:lang w:val="fr-CH"/>
              </w:rPr>
              <w:t>DFI : ODEP-DFI : Annexe 7 : Exigences minimales applicables à la qualification du personnel des organismes de certification</w:t>
            </w:r>
            <w:bookmarkEnd w:id="12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chiffres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p>
      <w:pPr>
        <w:widowControl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13" w:name="_Toc445912493"/>
            <w:r>
              <w:t xml:space="preserve">DFI : </w:t>
            </w:r>
            <w:r>
              <w:rPr>
                <w:lang w:val="fr-CH"/>
              </w:rPr>
              <w:t>ODEP-DFI : Annexe 8 : Prescriptions relatives à la protection des moyens d’identification</w:t>
            </w:r>
            <w:bookmarkEnd w:id="13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chiffres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Chiffre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  <w:tr>
        <w:tc>
          <w:tcPr>
            <w:tcW w:w="1555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>
            <w:pPr>
              <w:suppressAutoHyphens/>
              <w:rPr>
                <w:lang w:val="fr-CH"/>
              </w:rPr>
            </w:pPr>
          </w:p>
        </w:tc>
      </w:tr>
    </w:tbl>
    <w:p>
      <w:pPr>
        <w:suppressAutoHyphens/>
        <w:rPr>
          <w:lang w:val="fr-CH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>
      <w:trPr>
        <w:cantSplit/>
      </w:trPr>
      <w:tc>
        <w:tcPr>
          <w:tcW w:w="14402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4402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>
              <w:rPr>
                <w:noProof/>
              </w:rPr>
              <w:t>8</w:t>
            </w:r>
          </w:fldSimple>
        </w:p>
      </w:tc>
    </w:tr>
    <w:tr>
      <w:trPr>
        <w:cantSplit/>
        <w:trHeight w:hRule="exact" w:val="363"/>
      </w:trPr>
      <w:tc>
        <w:tcPr>
          <w:tcW w:w="14402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4402" w:type="dxa"/>
        </w:tcPr>
        <w:p>
          <w:pPr>
            <w:pStyle w:val="Fuzeile"/>
          </w:pPr>
        </w:p>
      </w:tc>
    </w:tr>
  </w:tbl>
  <w:p>
    <w:pPr>
      <w:pStyle w:val="Absatz1Punk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>
      <w:tc>
        <w:tcPr>
          <w:tcW w:w="14685" w:type="dxa"/>
        </w:tcPr>
        <w:p>
          <w:pPr>
            <w:pStyle w:val="Referenz"/>
          </w:pPr>
        </w:p>
      </w:tc>
    </w:tr>
    <w:tr>
      <w:tc>
        <w:tcPr>
          <w:tcW w:w="14685" w:type="dxa"/>
        </w:tcPr>
        <w:p>
          <w:pPr>
            <w:pStyle w:val="Referenz"/>
          </w:pPr>
        </w:p>
      </w:tc>
    </w:tr>
    <w:tr>
      <w:trPr>
        <w:trHeight w:hRule="exact" w:val="363"/>
      </w:trPr>
      <w:tc>
        <w:tcPr>
          <w:tcW w:w="14685" w:type="dxa"/>
        </w:tcPr>
        <w:p>
          <w:pPr>
            <w:pStyle w:val="Referenz"/>
          </w:pPr>
        </w:p>
      </w:tc>
    </w:tr>
    <w:tr>
      <w:tc>
        <w:tcPr>
          <w:tcW w:w="14685" w:type="dxa"/>
        </w:tcPr>
        <w:p>
          <w:pPr>
            <w:pStyle w:val="Fuzeile"/>
          </w:pPr>
        </w:p>
      </w:tc>
    </w:tr>
  </w:tbl>
  <w:p>
    <w:pPr>
      <w:pStyle w:val="Absatz1Punk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>
      <w:trPr>
        <w:cantSplit/>
        <w:trHeight w:hRule="exact" w:val="400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9752" w:type="dxa"/>
        </w:tcPr>
        <w:p>
          <w:pPr>
            <w:pStyle w:val="Klassifizierung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>
      <w:trPr>
        <w:cantSplit/>
        <w:trHeight w:hRule="exact" w:val="1814"/>
      </w:trPr>
      <w:tc>
        <w:tcPr>
          <w:tcW w:w="4848" w:type="dxa"/>
        </w:tcPr>
        <w:p>
          <w:pPr>
            <w:pStyle w:val="Kopfzeile"/>
            <w:rPr>
              <w:lang w:val="fr-CH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4" w:name="_GoBack"/>
          <w:bookmarkEnd w:id="14"/>
        </w:p>
        <w:p>
          <w:pPr>
            <w:pStyle w:val="Kopfzeile"/>
            <w:rPr>
              <w:lang w:val="fr-CH"/>
            </w:rPr>
          </w:pPr>
        </w:p>
      </w:tc>
      <w:tc>
        <w:tcPr>
          <w:tcW w:w="9752" w:type="dxa"/>
        </w:tcPr>
        <w:p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 la santé publique OFSP</w:t>
          </w:r>
        </w:p>
        <w:p>
          <w:pPr>
            <w:pStyle w:val="Kopfzeile"/>
            <w:rPr>
              <w:lang w:val="fr-CH"/>
            </w:rPr>
          </w:pPr>
          <w:r>
            <w:rPr>
              <w:lang w:val="fr-CH"/>
            </w:rPr>
            <w:t>Unité de direction Politique de la santé</w:t>
          </w:r>
        </w:p>
        <w:p>
          <w:pPr>
            <w:pStyle w:val="Kopfzeile"/>
            <w:rPr>
              <w:lang w:val="fr-CH"/>
            </w:rPr>
          </w:pPr>
        </w:p>
      </w:tc>
    </w:tr>
  </w:tbl>
  <w:p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BE8B-2E1C-4135-A80C-7374A0E4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842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Ryf</dc:creator>
  <cp:lastModifiedBy>Lütschg Nicolai</cp:lastModifiedBy>
  <cp:revision>11</cp:revision>
  <dcterms:created xsi:type="dcterms:W3CDTF">2016-03-01T14:20:00Z</dcterms:created>
  <dcterms:modified xsi:type="dcterms:W3CDTF">2016-03-18T14:33:00Z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