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25" w:rsidRDefault="0044583A">
      <w:pPr>
        <w:suppressAutoHyphens/>
        <w:spacing w:after="80" w:line="200" w:lineRule="atLeast"/>
        <w:rPr>
          <w:noProof/>
          <w:sz w:val="15"/>
          <w:szCs w:val="15"/>
          <w:lang w:eastAsia="de-CH"/>
        </w:rPr>
      </w:pPr>
      <w:r>
        <w:rPr>
          <w:noProof/>
          <w:lang w:eastAsia="de-CH"/>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1981200" cy="650875"/>
            <wp:effectExtent l="0" t="0" r="0" b="0"/>
            <wp:wrapNone/>
            <wp:docPr id="2" name="Grafik 2" descr="CDBund-\\vi00005a\BAG-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DBund-\\vi00005a\BAG-Templates$\BITVM\Version_5.4.0.0\TechnicalFiles\Logo_Files\Logo_ro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sz w:val="15"/>
          <w:szCs w:val="15"/>
          <w:lang w:eastAsia="de-CH"/>
        </w:rPr>
        <w:t>Eidgenössisches Departement des Innern EDI</w:t>
      </w:r>
    </w:p>
    <w:p w:rsidR="00CE2E25" w:rsidRDefault="00CE2E25">
      <w:pPr>
        <w:suppressAutoHyphens/>
        <w:spacing w:line="200" w:lineRule="atLeast"/>
        <w:rPr>
          <w:b/>
          <w:noProof/>
          <w:sz w:val="15"/>
          <w:szCs w:val="15"/>
          <w:lang w:eastAsia="de-CH"/>
        </w:rPr>
      </w:pP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b/>
          <w:noProof/>
          <w:sz w:val="15"/>
          <w:szCs w:val="15"/>
          <w:lang w:eastAsia="de-CH"/>
        </w:rPr>
        <w:t>Bundesamt für Gesundheit BAG</w:t>
      </w:r>
    </w:p>
    <w:p w:rsidR="00CE2E25" w:rsidRDefault="00CE2E25">
      <w:pPr>
        <w:suppressAutoHyphens/>
        <w:spacing w:line="200" w:lineRule="atLeast"/>
        <w:rPr>
          <w:b/>
          <w:noProof/>
          <w:sz w:val="15"/>
          <w:szCs w:val="15"/>
          <w:lang w:eastAsia="de-CH"/>
        </w:rPr>
      </w:pP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sz w:val="15"/>
          <w:szCs w:val="15"/>
          <w:lang w:val="de-DE" w:eastAsia="de-CH"/>
        </w:rPr>
        <w:t>Direktionsbereich Kranken- und Unfallversicherung</w:t>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p>
    <w:p w:rsidR="00CE2E25" w:rsidRDefault="00CE2E25">
      <w:pPr>
        <w:suppressAutoHyphens/>
        <w:spacing w:line="200" w:lineRule="atLeast"/>
        <w:rPr>
          <w:b/>
          <w:noProof/>
          <w:sz w:val="15"/>
          <w:szCs w:val="15"/>
          <w:lang w:eastAsia="de-CH"/>
        </w:rPr>
      </w:pPr>
      <w:r>
        <w:rPr>
          <w:noProof/>
          <w:lang w:eastAsia="de-CH"/>
        </w:rPr>
        <w:tab/>
      </w:r>
      <w:r>
        <w:rPr>
          <w:noProof/>
          <w:lang w:eastAsia="de-CH"/>
        </w:rPr>
        <w:tab/>
      </w:r>
      <w:r>
        <w:rPr>
          <w:noProof/>
          <w:lang w:eastAsia="de-CH"/>
        </w:rPr>
        <w:tab/>
      </w:r>
    </w:p>
    <w:p w:rsidR="00CE2E25" w:rsidRDefault="00CE2E25">
      <w:pPr>
        <w:pStyle w:val="FINMATitel"/>
        <w:jc w:val="left"/>
        <w:rPr>
          <w:sz w:val="32"/>
          <w:szCs w:val="32"/>
        </w:rPr>
      </w:pPr>
      <w:r>
        <w:rPr>
          <w:sz w:val="32"/>
          <w:szCs w:val="32"/>
        </w:rPr>
        <w:t>BERICHT ZUR AUFSICHTSRECHTLICHEN PRÜFUNG FÜR VERSICHERER (Anhang I zum Kreisschreiben 5.4)</w:t>
      </w:r>
    </w:p>
    <w:p w:rsidR="00CE2E25" w:rsidRDefault="00CE2E25">
      <w:pPr>
        <w:pStyle w:val="FINMATitel"/>
        <w:jc w:val="left"/>
        <w:rPr>
          <w:sz w:val="32"/>
          <w:szCs w:val="32"/>
        </w:rPr>
      </w:pPr>
      <w:r>
        <w:rPr>
          <w:sz w:val="32"/>
          <w:szCs w:val="32"/>
        </w:rPr>
        <w:t>[BEAUFSICHTIGTER VERSICHERER]</w:t>
      </w:r>
    </w:p>
    <w:p w:rsidR="00CE2E25" w:rsidRDefault="00CE2E25">
      <w:pPr>
        <w:pStyle w:val="berschrift1"/>
        <w:numPr>
          <w:ilvl w:val="0"/>
          <w:numId w:val="1"/>
        </w:numPr>
      </w:pPr>
      <w:r>
        <w:t>Rahmenbedingungen der Prüfung</w:t>
      </w:r>
    </w:p>
    <w:p w:rsidR="00CE2E25" w:rsidRDefault="00CE2E25">
      <w:pPr>
        <w:pStyle w:val="FINMAStandardAbsatz"/>
      </w:pPr>
      <w:r>
        <w:t xml:space="preserve">Die im nachfolgenden Text </w:t>
      </w:r>
      <w:r>
        <w:rPr>
          <w:i/>
        </w:rPr>
        <w:t>kursiv</w:t>
      </w:r>
      <w:r>
        <w:t xml:space="preserve"> </w:t>
      </w:r>
      <w:r>
        <w:rPr>
          <w:i/>
        </w:rPr>
        <w:t>gehaltenen Textteile</w:t>
      </w:r>
      <w:r>
        <w:t xml:space="preserve"> sind als Anleitung bzw. beispielhafte Vorgabe zu verstehen. Nicht kursiv gehaltene Textvorgaben sind zwingend einzuhalten (inklusive Negativmeldungen).</w:t>
      </w:r>
    </w:p>
    <w:p w:rsidR="00CE2E25" w:rsidRDefault="00CE2E25">
      <w:pPr>
        <w:pStyle w:val="berschrift2"/>
      </w:pPr>
      <w:r>
        <w:t>Umfang der Aufsichtsprüfung</w:t>
      </w:r>
    </w:p>
    <w:p w:rsidR="00CE2E25" w:rsidRDefault="00CE2E25">
      <w:pPr>
        <w:pStyle w:val="FINMAStandardAbsatz"/>
      </w:pPr>
      <w:r>
        <w:t>Im Rahmen der Aufsichtsprüfung des Geschäftsjahres 20XX haben wir Prüfungen und kritische Beurteilungen in den in der nachfolgenden Tabelle aufgeführten Prüfgebieten, gemäss den jeweiligen Prüfprogrammen pro Prüfgebiet, ausgeführt.</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904"/>
        <w:gridCol w:w="2066"/>
        <w:gridCol w:w="1084"/>
        <w:gridCol w:w="1229"/>
        <w:gridCol w:w="1242"/>
      </w:tblGrid>
      <w:tr w:rsidR="00CE2E25" w:rsidTr="00D50EA0">
        <w:trPr>
          <w:cantSplit/>
          <w:trHeight w:val="2241"/>
        </w:trPr>
        <w:tc>
          <w:tcPr>
            <w:tcW w:w="3076" w:type="dxa"/>
            <w:shd w:val="clear" w:color="auto" w:fill="8DB3E2"/>
          </w:tcPr>
          <w:p w:rsidR="00CE2E25" w:rsidRDefault="00CE2E25" w:rsidP="00D50EA0">
            <w:pPr>
              <w:pStyle w:val="FINMAStandardAbsatz"/>
              <w:spacing w:before="0"/>
              <w:rPr>
                <w:b/>
              </w:rPr>
            </w:pPr>
            <w:r>
              <w:rPr>
                <w:b/>
              </w:rPr>
              <w:t>Prüfgebiet</w:t>
            </w:r>
          </w:p>
        </w:tc>
        <w:tc>
          <w:tcPr>
            <w:tcW w:w="904" w:type="dxa"/>
            <w:shd w:val="clear" w:color="auto" w:fill="8DB3E2"/>
            <w:textDirection w:val="btLr"/>
          </w:tcPr>
          <w:p w:rsidR="00CE2E25" w:rsidRDefault="00CE2E25" w:rsidP="00D50EA0">
            <w:pPr>
              <w:pStyle w:val="FINMAStandardAbsatz"/>
              <w:spacing w:before="0" w:after="120" w:line="240" w:lineRule="auto"/>
              <w:ind w:left="113" w:right="113"/>
              <w:jc w:val="left"/>
            </w:pPr>
            <w:r>
              <w:t>Prüfgebiet anwendbar (ja/nein)</w:t>
            </w:r>
          </w:p>
        </w:tc>
        <w:tc>
          <w:tcPr>
            <w:tcW w:w="2066" w:type="dxa"/>
            <w:shd w:val="clear" w:color="auto" w:fill="8DB3E2"/>
            <w:textDirection w:val="btLr"/>
          </w:tcPr>
          <w:p w:rsidR="00CE2E25" w:rsidRDefault="00CE2E25" w:rsidP="00D50EA0">
            <w:pPr>
              <w:pStyle w:val="FINMAStandardAbsatz"/>
              <w:spacing w:before="0" w:after="120" w:line="240" w:lineRule="auto"/>
              <w:ind w:left="113" w:right="113"/>
              <w:jc w:val="left"/>
            </w:pPr>
            <w:r>
              <w:t>Prüfperiodizität</w:t>
            </w:r>
          </w:p>
        </w:tc>
        <w:tc>
          <w:tcPr>
            <w:tcW w:w="1084" w:type="dxa"/>
            <w:shd w:val="clear" w:color="auto" w:fill="8DB3E2"/>
            <w:textDirection w:val="btLr"/>
          </w:tcPr>
          <w:p w:rsidR="00CE2E25" w:rsidRDefault="00CE2E25" w:rsidP="00D50EA0">
            <w:pPr>
              <w:pStyle w:val="FINMAStandardAbsatz"/>
              <w:spacing w:before="0"/>
              <w:ind w:left="113" w:right="113"/>
              <w:jc w:val="left"/>
            </w:pPr>
            <w:r>
              <w:t>Prüftiefe</w:t>
            </w:r>
          </w:p>
        </w:tc>
        <w:tc>
          <w:tcPr>
            <w:tcW w:w="1229" w:type="dxa"/>
            <w:shd w:val="clear" w:color="auto" w:fill="8DB3E2"/>
            <w:textDirection w:val="btLr"/>
          </w:tcPr>
          <w:p w:rsidR="00CE2E25" w:rsidRDefault="00CE2E25" w:rsidP="00D50EA0">
            <w:pPr>
              <w:pStyle w:val="FINMAStandardAbsatz"/>
              <w:spacing w:before="0"/>
              <w:ind w:left="113" w:right="113"/>
              <w:jc w:val="left"/>
            </w:pPr>
            <w:r>
              <w:t xml:space="preserve">Beanstandungen betr. </w:t>
            </w:r>
            <w:r>
              <w:rPr>
                <w:b/>
              </w:rPr>
              <w:t>Geschäftsjahr 20XX (Vorjahr)</w:t>
            </w:r>
            <w:r>
              <w:t xml:space="preserve">  vorhanden (ja/nein)</w:t>
            </w:r>
          </w:p>
        </w:tc>
        <w:tc>
          <w:tcPr>
            <w:tcW w:w="1242" w:type="dxa"/>
            <w:shd w:val="clear" w:color="auto" w:fill="8DB3E2"/>
            <w:textDirection w:val="btLr"/>
          </w:tcPr>
          <w:p w:rsidR="00CE2E25" w:rsidRDefault="00CE2E25" w:rsidP="00D50EA0">
            <w:pPr>
              <w:pStyle w:val="FINMAStandardAbsatz"/>
              <w:spacing w:before="0" w:after="120" w:line="240" w:lineRule="auto"/>
              <w:ind w:left="113" w:right="113"/>
              <w:jc w:val="left"/>
            </w:pPr>
            <w:r>
              <w:t xml:space="preserve">Beanstandungen betr. </w:t>
            </w:r>
            <w:r>
              <w:rPr>
                <w:b/>
              </w:rPr>
              <w:t>Geschäftsjahr 20XX (Berichtsjahr)</w:t>
            </w:r>
            <w:r>
              <w:t xml:space="preserve"> vorhanden (ja/nein)</w:t>
            </w:r>
          </w:p>
        </w:tc>
      </w:tr>
      <w:tr w:rsidR="00CE2E25" w:rsidTr="00D50EA0">
        <w:tc>
          <w:tcPr>
            <w:tcW w:w="3076" w:type="dxa"/>
            <w:shd w:val="clear" w:color="auto" w:fill="auto"/>
          </w:tcPr>
          <w:p w:rsidR="00CE2E25" w:rsidRDefault="00CE2E25">
            <w:pPr>
              <w:pStyle w:val="FINMAStandardAbsatz"/>
              <w:spacing w:before="80" w:after="80" w:line="240" w:lineRule="auto"/>
              <w:jc w:val="left"/>
            </w:pPr>
            <w:r>
              <w:t>Gebundenes Vermögen inklusive versicherungstechnische Rückstellungen</w:t>
            </w:r>
          </w:p>
          <w:p w:rsidR="00CE2E25" w:rsidRDefault="00CE2E25">
            <w:pPr>
              <w:pStyle w:val="FINMAStandardAbsatz"/>
              <w:spacing w:before="80" w:after="80" w:line="240" w:lineRule="auto"/>
              <w:jc w:val="left"/>
            </w:pPr>
          </w:p>
        </w:tc>
        <w:tc>
          <w:tcPr>
            <w:tcW w:w="904" w:type="dxa"/>
            <w:shd w:val="clear" w:color="auto" w:fill="auto"/>
          </w:tcPr>
          <w:p w:rsidR="00CE2E25" w:rsidRDefault="00CE2E25">
            <w:pPr>
              <w:pStyle w:val="FINMAStandardAbsatz"/>
              <w:spacing w:before="80" w:after="80" w:line="240" w:lineRule="auto"/>
            </w:pPr>
          </w:p>
        </w:tc>
        <w:tc>
          <w:tcPr>
            <w:tcW w:w="2066" w:type="dxa"/>
            <w:shd w:val="clear" w:color="auto" w:fill="auto"/>
          </w:tcPr>
          <w:p w:rsidR="00CE2E25" w:rsidRDefault="00CE2E25">
            <w:pPr>
              <w:pStyle w:val="FINMAStandardAbsatz"/>
              <w:spacing w:before="80" w:after="80" w:line="240" w:lineRule="auto"/>
            </w:pPr>
            <w:r>
              <w:t>Jährlich</w:t>
            </w:r>
          </w:p>
          <w:p w:rsidR="00CE2E25" w:rsidRDefault="00CE2E25">
            <w:pPr>
              <w:pStyle w:val="FINMAStandardAbsatz"/>
              <w:spacing w:before="80" w:after="80" w:line="240" w:lineRule="auto"/>
              <w:rPr>
                <w:sz w:val="18"/>
                <w:szCs w:val="18"/>
              </w:rPr>
            </w:pPr>
          </w:p>
        </w:tc>
        <w:tc>
          <w:tcPr>
            <w:tcW w:w="1084" w:type="dxa"/>
          </w:tcPr>
          <w:p w:rsidR="00CE2E25" w:rsidRDefault="00CE2E25">
            <w:pPr>
              <w:pStyle w:val="FINMAStandardAbsatz"/>
              <w:spacing w:before="80" w:after="80" w:line="240" w:lineRule="auto"/>
            </w:pPr>
            <w:r>
              <w:t>Prüfung</w:t>
            </w:r>
          </w:p>
        </w:tc>
        <w:tc>
          <w:tcPr>
            <w:tcW w:w="1229" w:type="dxa"/>
            <w:shd w:val="clear" w:color="auto" w:fill="auto"/>
          </w:tcPr>
          <w:p w:rsidR="00CE2E25" w:rsidRDefault="00CE2E25">
            <w:pPr>
              <w:pStyle w:val="FINMAStandardAbsatz"/>
              <w:spacing w:before="80" w:after="80" w:line="240" w:lineRule="auto"/>
            </w:pPr>
          </w:p>
        </w:tc>
        <w:tc>
          <w:tcPr>
            <w:tcW w:w="1242" w:type="dxa"/>
            <w:shd w:val="clear" w:color="auto" w:fill="auto"/>
          </w:tcPr>
          <w:p w:rsidR="00CE2E25" w:rsidRDefault="00CE2E25">
            <w:pPr>
              <w:pStyle w:val="FINMAStandardAbsatz"/>
              <w:spacing w:before="80" w:after="80" w:line="240" w:lineRule="auto"/>
            </w:pPr>
          </w:p>
        </w:tc>
      </w:tr>
      <w:tr w:rsidR="00CE2E25" w:rsidTr="00D50EA0">
        <w:tc>
          <w:tcPr>
            <w:tcW w:w="3076" w:type="dxa"/>
            <w:shd w:val="clear" w:color="auto" w:fill="auto"/>
          </w:tcPr>
          <w:p w:rsidR="00CE2E25" w:rsidRDefault="00CE2E25">
            <w:pPr>
              <w:pStyle w:val="FINMAStandardAbsatz"/>
              <w:spacing w:before="80" w:after="80" w:line="240" w:lineRule="auto"/>
              <w:jc w:val="left"/>
            </w:pPr>
            <w:r>
              <w:t>Internes Kontrollsystem (IKS) - Unternehmensweite Kontrollen &amp; IKS Framework</w:t>
            </w:r>
          </w:p>
        </w:tc>
        <w:tc>
          <w:tcPr>
            <w:tcW w:w="904" w:type="dxa"/>
            <w:shd w:val="clear" w:color="auto" w:fill="auto"/>
          </w:tcPr>
          <w:p w:rsidR="00CE2E25" w:rsidRDefault="00CE2E25">
            <w:pPr>
              <w:pStyle w:val="FINMAStandardAbsatz"/>
              <w:spacing w:before="80" w:after="80" w:line="240" w:lineRule="auto"/>
            </w:pPr>
          </w:p>
        </w:tc>
        <w:tc>
          <w:tcPr>
            <w:tcW w:w="2066" w:type="dxa"/>
            <w:shd w:val="clear" w:color="auto" w:fill="FFFFFF"/>
          </w:tcPr>
          <w:p w:rsidR="00CE2E25" w:rsidRDefault="00CE2E25">
            <w:pPr>
              <w:pStyle w:val="FINMAStandardAbsatz"/>
              <w:spacing w:before="80" w:after="80" w:line="240" w:lineRule="auto"/>
            </w:pPr>
            <w:r>
              <w:t>Jährlich</w:t>
            </w:r>
          </w:p>
          <w:p w:rsidR="00CE2E25" w:rsidRDefault="00CE2E25">
            <w:pPr>
              <w:pStyle w:val="FINMAStandardAbsatz"/>
              <w:spacing w:before="80" w:after="80" w:line="240" w:lineRule="auto"/>
              <w:rPr>
                <w:sz w:val="18"/>
                <w:szCs w:val="18"/>
              </w:rPr>
            </w:pPr>
          </w:p>
        </w:tc>
        <w:tc>
          <w:tcPr>
            <w:tcW w:w="1084" w:type="dxa"/>
          </w:tcPr>
          <w:p w:rsidR="00CE2E25" w:rsidRDefault="00CE2E25">
            <w:pPr>
              <w:pStyle w:val="FINMAStandardAbsatz"/>
              <w:spacing w:before="80" w:after="80" w:line="240" w:lineRule="auto"/>
            </w:pPr>
            <w:r>
              <w:t>Wird durch das BAG festgelegt</w:t>
            </w:r>
          </w:p>
        </w:tc>
        <w:tc>
          <w:tcPr>
            <w:tcW w:w="1229" w:type="dxa"/>
            <w:shd w:val="clear" w:color="auto" w:fill="auto"/>
          </w:tcPr>
          <w:p w:rsidR="00CE2E25" w:rsidRDefault="00CE2E25">
            <w:pPr>
              <w:pStyle w:val="FINMAStandardAbsatz"/>
              <w:spacing w:before="80" w:after="80" w:line="240" w:lineRule="auto"/>
            </w:pPr>
          </w:p>
        </w:tc>
        <w:tc>
          <w:tcPr>
            <w:tcW w:w="1242" w:type="dxa"/>
            <w:shd w:val="clear" w:color="auto" w:fill="auto"/>
          </w:tcPr>
          <w:p w:rsidR="00CE2E25" w:rsidRDefault="00CE2E25">
            <w:pPr>
              <w:pStyle w:val="FINMAStandardAbsatz"/>
              <w:spacing w:before="80" w:after="80" w:line="240" w:lineRule="auto"/>
            </w:pPr>
          </w:p>
        </w:tc>
      </w:tr>
    </w:tbl>
    <w:p w:rsidR="00CE2E25" w:rsidRDefault="00CE2E25">
      <w:pPr>
        <w:autoSpaceDE w:val="0"/>
        <w:autoSpaceDN w:val="0"/>
        <w:adjustRightInd w:val="0"/>
        <w:spacing w:line="240" w:lineRule="auto"/>
        <w:rPr>
          <w:i/>
        </w:rPr>
      </w:pPr>
    </w:p>
    <w:p w:rsidR="00CE2E25" w:rsidRDefault="00CE2E25">
      <w:pPr>
        <w:autoSpaceDE w:val="0"/>
        <w:autoSpaceDN w:val="0"/>
        <w:adjustRightInd w:val="0"/>
        <w:spacing w:line="240" w:lineRule="auto"/>
        <w:rPr>
          <w:i/>
        </w:rPr>
      </w:pPr>
    </w:p>
    <w:p w:rsidR="00CE2E25" w:rsidRDefault="00CE2E25">
      <w:pPr>
        <w:autoSpaceDE w:val="0"/>
        <w:autoSpaceDN w:val="0"/>
        <w:adjustRightInd w:val="0"/>
        <w:spacing w:line="240" w:lineRule="auto"/>
        <w:rPr>
          <w:i/>
        </w:rPr>
      </w:pPr>
    </w:p>
    <w:p w:rsidR="00CE2E25" w:rsidRDefault="00CE2E25">
      <w:pPr>
        <w:autoSpaceDE w:val="0"/>
        <w:autoSpaceDN w:val="0"/>
        <w:adjustRightInd w:val="0"/>
        <w:spacing w:line="240" w:lineRule="auto"/>
        <w:rPr>
          <w:i/>
        </w:rPr>
      </w:pPr>
    </w:p>
    <w:p w:rsidR="00CE2E25" w:rsidRDefault="00CE2E25">
      <w:pPr>
        <w:pStyle w:val="berschrift2"/>
      </w:pPr>
      <w:r>
        <w:lastRenderedPageBreak/>
        <w:t>Angaben zur Prüfung</w:t>
      </w:r>
    </w:p>
    <w:p w:rsidR="00CE2E25" w:rsidRDefault="00CE2E25">
      <w:pPr>
        <w:pStyle w:val="FINMAStandardAbsatz"/>
        <w:rPr>
          <w:i/>
        </w:rPr>
      </w:pPr>
      <w:r>
        <w:rPr>
          <w:i/>
        </w:rPr>
        <w:t>Unter diesem Abschnitt sind die Rahmenbedingungen der Prüfung aufzulisten. Konkret sind insbesondere nachfolgende Punkte zu erwähnen:</w:t>
      </w:r>
    </w:p>
    <w:p w:rsidR="00CE2E25" w:rsidRDefault="00CE2E25">
      <w:pPr>
        <w:pStyle w:val="berschrift2"/>
        <w:numPr>
          <w:ilvl w:val="0"/>
          <w:numId w:val="17"/>
        </w:numPr>
        <w:jc w:val="both"/>
        <w:rPr>
          <w:sz w:val="20"/>
        </w:rPr>
      </w:pPr>
      <w:r>
        <w:rPr>
          <w:sz w:val="20"/>
        </w:rPr>
        <w:t>Angabe der Zeitspanne(n) pro Prüfgebiet, in der die Prüfungshandlungen und Berichterstattung durchgeführt wurden;</w:t>
      </w:r>
    </w:p>
    <w:p w:rsidR="00CE2E25" w:rsidRDefault="00CE2E25">
      <w:pPr>
        <w:pStyle w:val="berschrift2"/>
        <w:numPr>
          <w:ilvl w:val="0"/>
          <w:numId w:val="17"/>
        </w:numPr>
        <w:jc w:val="both"/>
        <w:rPr>
          <w:sz w:val="20"/>
        </w:rPr>
      </w:pPr>
      <w:r>
        <w:rPr>
          <w:sz w:val="20"/>
        </w:rPr>
        <w:t xml:space="preserve">Auflistung der bei der Prüfung eingesetzten Personen inklusive Angabe der Hierarchie- bzw. Funktionsstufe </w:t>
      </w:r>
      <w:r>
        <w:rPr>
          <w:i/>
          <w:sz w:val="20"/>
        </w:rPr>
        <w:t xml:space="preserve">(z.B. Partner, Manager, Assistent, eingesetzte Spezialisten in den Bereichen Recht, Steuern, IT, Quality </w:t>
      </w:r>
      <w:proofErr w:type="spellStart"/>
      <w:r>
        <w:rPr>
          <w:i/>
          <w:sz w:val="20"/>
        </w:rPr>
        <w:t>Reviewer</w:t>
      </w:r>
      <w:proofErr w:type="spellEnd"/>
      <w:r>
        <w:rPr>
          <w:i/>
          <w:sz w:val="20"/>
        </w:rPr>
        <w:t>, etc.);</w:t>
      </w:r>
    </w:p>
    <w:p w:rsidR="00CE2E25" w:rsidRDefault="00CE2E25">
      <w:pPr>
        <w:pStyle w:val="berschrift2"/>
        <w:numPr>
          <w:ilvl w:val="0"/>
          <w:numId w:val="17"/>
        </w:numPr>
        <w:jc w:val="both"/>
        <w:rPr>
          <w:sz w:val="20"/>
        </w:rPr>
      </w:pPr>
      <w:r>
        <w:rPr>
          <w:sz w:val="20"/>
        </w:rPr>
        <w:t xml:space="preserve">Angaben zur Verwendung von Arbeiten Dritter, eines anderen </w:t>
      </w:r>
      <w:r>
        <w:rPr>
          <w:i/>
          <w:sz w:val="20"/>
        </w:rPr>
        <w:t>Wirtschaftsprüfers (u.a. von Konzerngesellschaften) oder</w:t>
      </w:r>
      <w:r>
        <w:rPr>
          <w:sz w:val="20"/>
        </w:rPr>
        <w:t xml:space="preserve"> eines Experten, inkl. Würdigung von dessen/deren Kompetenz, Fähigkeit und Objektivität. </w:t>
      </w:r>
    </w:p>
    <w:p w:rsidR="00CE2E25" w:rsidRDefault="00CE2E25">
      <w:pPr>
        <w:pStyle w:val="berschrift2"/>
      </w:pPr>
      <w:r>
        <w:t>Angaben zum Revisionshonorar</w:t>
      </w:r>
    </w:p>
    <w:p w:rsidR="00E46E79" w:rsidRPr="00BA683A" w:rsidRDefault="00D50EA0">
      <w:pPr>
        <w:pStyle w:val="FINMAStandardAbsatz"/>
      </w:pPr>
      <w:r w:rsidRPr="00BA683A">
        <w:t xml:space="preserve">Die dem Versicherer in Rechnung gestellten Revisionshonorare für das jeweilige Geschäftsjahr sowie für das Vorjahr </w:t>
      </w:r>
      <w:r w:rsidR="003D6728" w:rsidRPr="00BA683A">
        <w:t>sind jeweils bis zum 30. Juni des Folgejahres der Aufsichtsbehörde mittels dem im Kapitel 11, Beilage d) erwähnten Erhebungsformular anzugeben.</w:t>
      </w:r>
    </w:p>
    <w:p w:rsidR="00CE2E25" w:rsidRDefault="00CE2E25">
      <w:pPr>
        <w:pStyle w:val="berschrift1"/>
        <w:numPr>
          <w:ilvl w:val="0"/>
          <w:numId w:val="1"/>
        </w:numPr>
      </w:pPr>
      <w:r>
        <w:t xml:space="preserve">Unabhängigkeit der Revisionsstelle </w:t>
      </w:r>
    </w:p>
    <w:p w:rsidR="00CE2E25" w:rsidRDefault="00CE2E25">
      <w:pPr>
        <w:pStyle w:val="FINMAGliederungEbene1"/>
        <w:numPr>
          <w:ilvl w:val="0"/>
          <w:numId w:val="0"/>
        </w:numPr>
        <w:spacing w:before="120" w:after="120"/>
        <w:rPr>
          <w:i/>
        </w:rPr>
      </w:pPr>
      <w:r>
        <w:rPr>
          <w:i/>
        </w:rPr>
        <w:t xml:space="preserve">Die Revisionsstelle nimmt eine Bestätigung zur Unabhängigkeit gemäss Art. 728 OR und zur Einhaltung der Richtlinien zur Unabhängigkeit der EXPERTsuisse </w:t>
      </w:r>
      <w:proofErr w:type="gramStart"/>
      <w:r>
        <w:rPr>
          <w:i/>
        </w:rPr>
        <w:t>nach folgendem</w:t>
      </w:r>
      <w:proofErr w:type="gramEnd"/>
      <w:r>
        <w:rPr>
          <w:i/>
        </w:rPr>
        <w:t xml:space="preserve"> Muster vor:</w:t>
      </w:r>
    </w:p>
    <w:p w:rsidR="00CE2E25" w:rsidRDefault="00CE2E25">
      <w:pPr>
        <w:pStyle w:val="FINMAStandardAbsatz"/>
      </w:pPr>
      <w:r>
        <w:t>Wir bestätigen, im geprüften Geschäftsjahr 20XX die Unabhängigkeitsvorschriften gemäss den geltenden gesetzlichen Bestimmungen eingehalten zu haben.</w:t>
      </w:r>
    </w:p>
    <w:p w:rsidR="00CE2E25" w:rsidRDefault="00CE2E25">
      <w:pPr>
        <w:pStyle w:val="berschrift1"/>
        <w:numPr>
          <w:ilvl w:val="0"/>
          <w:numId w:val="1"/>
        </w:numPr>
      </w:pPr>
      <w:r>
        <w:t>Weitere Mandate der Revisionsstelle beim geprüften Versicherer</w:t>
      </w:r>
    </w:p>
    <w:p w:rsidR="00CE2E25" w:rsidRDefault="00CE2E25">
      <w:pPr>
        <w:pStyle w:val="FINMAStandardAbsatz"/>
        <w:spacing w:before="0"/>
        <w:rPr>
          <w:i/>
        </w:rPr>
      </w:pPr>
      <w:r>
        <w:rPr>
          <w:i/>
        </w:rPr>
        <w:t xml:space="preserve">Die Revisionsstelle erwähnt allfällige weitere Mandate beim beaufsichtigten Versicherer </w:t>
      </w:r>
      <w:proofErr w:type="gramStart"/>
      <w:r>
        <w:rPr>
          <w:i/>
        </w:rPr>
        <w:t>nach folgendem</w:t>
      </w:r>
      <w:proofErr w:type="gramEnd"/>
      <w:r>
        <w:rPr>
          <w:i/>
        </w:rPr>
        <w:t xml:space="preserve"> Muster: </w:t>
      </w:r>
    </w:p>
    <w:p w:rsidR="00CE2E25" w:rsidRDefault="00CE2E25">
      <w:pPr>
        <w:pStyle w:val="FINMAGliederungEbene1"/>
        <w:numPr>
          <w:ilvl w:val="0"/>
          <w:numId w:val="0"/>
        </w:numPr>
        <w:spacing w:before="120" w:after="120"/>
      </w:pPr>
      <w:r>
        <w:t>Wir, [</w:t>
      </w:r>
      <w:r>
        <w:rPr>
          <w:i/>
        </w:rPr>
        <w:t>Name der externen Revisionsstelle]</w:t>
      </w:r>
      <w:r>
        <w:t>, haben im berichtsrelevanten Zeitraum der Aufsichtsprüfung für den geprüften Versicherer folgende weitere, nicht mit den Unabhängigkeitsvorschriften in Konflikt stehenden Dienstleistungen erbracht:</w:t>
      </w:r>
    </w:p>
    <w:p w:rsidR="00CE2E25" w:rsidRDefault="00CE2E25">
      <w:pPr>
        <w:pStyle w:val="FINMAGliederungEbene1"/>
        <w:numPr>
          <w:ilvl w:val="0"/>
          <w:numId w:val="0"/>
        </w:numPr>
        <w:spacing w:before="120" w:after="120"/>
      </w:pPr>
    </w:p>
    <w:p w:rsidR="00CE2E25" w:rsidRDefault="00CE2E25">
      <w:pPr>
        <w:pStyle w:val="FINMAStandardAbsatz"/>
        <w:numPr>
          <w:ilvl w:val="0"/>
          <w:numId w:val="36"/>
        </w:numPr>
        <w:spacing w:before="120" w:after="120" w:line="120" w:lineRule="atLeast"/>
        <w:rPr>
          <w:i/>
        </w:rPr>
      </w:pPr>
      <w:r>
        <w:rPr>
          <w:i/>
        </w:rPr>
        <w:t>Keine</w:t>
      </w:r>
    </w:p>
    <w:p w:rsidR="00CE2E25" w:rsidRDefault="00CE2E25">
      <w:pPr>
        <w:pStyle w:val="FINMAStandardAbsatz"/>
        <w:numPr>
          <w:ilvl w:val="0"/>
          <w:numId w:val="37"/>
        </w:numPr>
        <w:spacing w:before="120" w:after="120" w:line="120" w:lineRule="atLeast"/>
        <w:rPr>
          <w:i/>
        </w:rPr>
      </w:pPr>
      <w:r>
        <w:rPr>
          <w:i/>
        </w:rPr>
        <w:t xml:space="preserve">Prüfung der Jahresrechnung/Konzernrechnung </w:t>
      </w:r>
    </w:p>
    <w:p w:rsidR="00CE2E25" w:rsidRDefault="00CE2E25">
      <w:pPr>
        <w:pStyle w:val="FINMAStandardAbsatz"/>
        <w:numPr>
          <w:ilvl w:val="0"/>
          <w:numId w:val="38"/>
        </w:numPr>
        <w:spacing w:before="120" w:after="120" w:line="120" w:lineRule="atLeast"/>
        <w:rPr>
          <w:i/>
        </w:rPr>
      </w:pPr>
      <w:r>
        <w:rPr>
          <w:i/>
        </w:rPr>
        <w:t>Prüfungsnahe Dienstleistungen (kurze inhaltliche Beschreibung, Land, in dem die Dienstleistungen erbracht wurden, Honorarsumme für die erbrachten Dienstleistungen)</w:t>
      </w:r>
    </w:p>
    <w:p w:rsidR="00CE2E25" w:rsidRDefault="00CE2E25">
      <w:pPr>
        <w:pStyle w:val="FINMAStandardAbsatz"/>
        <w:numPr>
          <w:ilvl w:val="0"/>
          <w:numId w:val="39"/>
        </w:numPr>
        <w:spacing w:before="120" w:after="120" w:line="120" w:lineRule="atLeast"/>
        <w:rPr>
          <w:i/>
        </w:rPr>
      </w:pPr>
      <w:r>
        <w:rPr>
          <w:i/>
        </w:rPr>
        <w:t>Beratungsdienstleistungen (kurze inhaltliche Beschreibung, Land, in dem die Dienstleistungen erbracht wurden, Honorarsumme für die erbrachten Dienstleistungen)</w:t>
      </w:r>
    </w:p>
    <w:p w:rsidR="00CE2E25" w:rsidRDefault="00CE2E25">
      <w:pPr>
        <w:pStyle w:val="FINMAStandardAbsatz"/>
        <w:numPr>
          <w:ilvl w:val="0"/>
          <w:numId w:val="40"/>
        </w:numPr>
        <w:spacing w:before="120" w:after="120" w:line="120" w:lineRule="atLeast"/>
        <w:rPr>
          <w:i/>
        </w:rPr>
      </w:pPr>
      <w:r>
        <w:rPr>
          <w:i/>
        </w:rPr>
        <w:lastRenderedPageBreak/>
        <w:t>weitere Dienstleistungen (kurze inhaltliche Beschreibung, Land, in dem die Dienstleistungen erbracht wurden, Honorarsumme für die erbrachten Dienstleistungen)</w:t>
      </w:r>
    </w:p>
    <w:p w:rsidR="00CE2E25" w:rsidRDefault="00CE2E25">
      <w:pPr>
        <w:pStyle w:val="berschrift1"/>
        <w:numPr>
          <w:ilvl w:val="0"/>
          <w:numId w:val="1"/>
        </w:numPr>
      </w:pPr>
      <w:r>
        <w:t>Wichtige Informationen zum geprüften Versicherer</w:t>
      </w:r>
      <w:r w:rsidR="0099037A">
        <w:t xml:space="preserve"> /</w:t>
      </w:r>
      <w:r>
        <w:t xml:space="preserve"> Darstellung bedeutender Änderungen</w:t>
      </w:r>
    </w:p>
    <w:p w:rsidR="00CE2E25" w:rsidRDefault="00CE2E25">
      <w:pPr>
        <w:pStyle w:val="FINMAStandardAbsatz"/>
        <w:rPr>
          <w:i/>
        </w:rPr>
      </w:pPr>
      <w:r>
        <w:rPr>
          <w:i/>
        </w:rPr>
        <w:t>Die Revisionsstelle macht Angaben zu folgenden Wechseln und Änderungen (inkl. Begründung für den Wechsel/die Änderung und dessen/deren Auswirkung) beim beaufsichtigten Versicherer:</w:t>
      </w:r>
    </w:p>
    <w:p w:rsidR="00CE2E25" w:rsidRDefault="00CE2E25">
      <w:pPr>
        <w:pStyle w:val="FINMAStandardAbsatz"/>
        <w:numPr>
          <w:ilvl w:val="0"/>
          <w:numId w:val="11"/>
        </w:numPr>
        <w:rPr>
          <w:i/>
        </w:rPr>
      </w:pPr>
      <w:r>
        <w:t>Eigentümer und Personen mit massgebendem Einfluss auf die Geschäftstätigkeit des Versicherers</w:t>
      </w:r>
      <w:r>
        <w:rPr>
          <w:i/>
        </w:rPr>
        <w:t xml:space="preserve"> (nach Art. 7 Abs. 2 Bst. e KVAG) </w:t>
      </w:r>
    </w:p>
    <w:p w:rsidR="00CE2E25" w:rsidRDefault="00CE2E25">
      <w:pPr>
        <w:pStyle w:val="FINMAStandardAbsatz"/>
        <w:numPr>
          <w:ilvl w:val="0"/>
          <w:numId w:val="11"/>
        </w:numPr>
        <w:rPr>
          <w:i/>
        </w:rPr>
      </w:pPr>
      <w:r>
        <w:t xml:space="preserve">Personen, die mit der Oberleitung, Aufsicht und Kontrolle des Versicherers betraut sind </w:t>
      </w:r>
      <w:r>
        <w:rPr>
          <w:i/>
        </w:rPr>
        <w:t>(nach Art. 7 Abs. 2 Bst. c KVAG)</w:t>
      </w:r>
    </w:p>
    <w:p w:rsidR="00CE2E25" w:rsidRDefault="00CE2E25">
      <w:pPr>
        <w:pStyle w:val="FINMAStandardAbsatz"/>
        <w:numPr>
          <w:ilvl w:val="0"/>
          <w:numId w:val="11"/>
        </w:numPr>
        <w:rPr>
          <w:i/>
        </w:rPr>
      </w:pPr>
      <w:r>
        <w:t>Änderungen bei Beteiligungsverhältnissen</w:t>
      </w:r>
      <w:r>
        <w:rPr>
          <w:i/>
        </w:rPr>
        <w:t xml:space="preserve"> (nach Art. 10 KVAG)</w:t>
      </w:r>
    </w:p>
    <w:p w:rsidR="00CE2E25" w:rsidRDefault="00CE2E25">
      <w:pPr>
        <w:pStyle w:val="FINMAStandardAbsatz"/>
        <w:numPr>
          <w:ilvl w:val="0"/>
          <w:numId w:val="11"/>
        </w:numPr>
      </w:pPr>
      <w:r>
        <w:t xml:space="preserve">Änderungen in den </w:t>
      </w:r>
      <w:proofErr w:type="spellStart"/>
      <w:r>
        <w:t>Anlagereglementen</w:t>
      </w:r>
      <w:proofErr w:type="spellEnd"/>
    </w:p>
    <w:p w:rsidR="001D6DB8" w:rsidRPr="001C418B" w:rsidRDefault="001D6DB8">
      <w:pPr>
        <w:pStyle w:val="FINMAStandardAbsatz"/>
        <w:numPr>
          <w:ilvl w:val="0"/>
          <w:numId w:val="11"/>
        </w:numPr>
      </w:pPr>
      <w:r w:rsidRPr="001C418B">
        <w:t>Änderungen in den internen Prozessen, insbesondere (nicht abschliessend):</w:t>
      </w:r>
    </w:p>
    <w:p w:rsidR="001D6DB8" w:rsidRPr="001C418B" w:rsidRDefault="00480A44" w:rsidP="001D6DB8">
      <w:pPr>
        <w:pStyle w:val="FINMAStandardAbsatz"/>
        <w:numPr>
          <w:ilvl w:val="0"/>
          <w:numId w:val="45"/>
        </w:numPr>
      </w:pPr>
      <w:r w:rsidRPr="001C418B">
        <w:t xml:space="preserve">Durch Verträge oder sonstige Absprachen, durch die wesentliche Aufgaben des Versicherers an Dritte übertragen werden </w:t>
      </w:r>
      <w:r w:rsidRPr="001C418B">
        <w:rPr>
          <w:i/>
        </w:rPr>
        <w:t>(nach Art. 7 Abs. 2 Bst. l KVAG)</w:t>
      </w:r>
    </w:p>
    <w:p w:rsidR="001D6DB8" w:rsidRPr="001C418B" w:rsidRDefault="00480A44" w:rsidP="001D6DB8">
      <w:pPr>
        <w:pStyle w:val="FINMAStandardAbsatz"/>
        <w:numPr>
          <w:ilvl w:val="0"/>
          <w:numId w:val="45"/>
        </w:numPr>
      </w:pPr>
      <w:r w:rsidRPr="001C418B">
        <w:t>Änderungen bei den im Einsatz befindlichen IT-Systemen</w:t>
      </w:r>
    </w:p>
    <w:p w:rsidR="001D6DB8" w:rsidRPr="001C418B" w:rsidRDefault="00480A44" w:rsidP="001D6DB8">
      <w:pPr>
        <w:pStyle w:val="FINMAStandardAbsatz"/>
        <w:numPr>
          <w:ilvl w:val="0"/>
          <w:numId w:val="45"/>
        </w:numPr>
      </w:pPr>
      <w:r w:rsidRPr="001C418B">
        <w:t>Änderungen in den internen Prozessen verursacht durch Fusionen, Spaltungen und Umwandlungen</w:t>
      </w:r>
    </w:p>
    <w:p w:rsidR="001D6DB8" w:rsidRPr="001C418B" w:rsidRDefault="00480A44" w:rsidP="001D6DB8">
      <w:pPr>
        <w:pStyle w:val="FINMAStandardAbsatz"/>
        <w:numPr>
          <w:ilvl w:val="0"/>
          <w:numId w:val="45"/>
        </w:numPr>
      </w:pPr>
      <w:r w:rsidRPr="001C418B">
        <w:t>Änderungen in weiteren Prozessen, deren Beurteilung die Risikoanalyse der Revisions</w:t>
      </w:r>
      <w:r w:rsidR="004D09C2" w:rsidRPr="001C418B">
        <w:t>stelle</w:t>
      </w:r>
      <w:r w:rsidRPr="001C418B">
        <w:t xml:space="preserve"> beeinflusst</w:t>
      </w:r>
    </w:p>
    <w:p w:rsidR="00CE2E25" w:rsidRDefault="00CE2E25">
      <w:pPr>
        <w:pStyle w:val="berschrift1"/>
        <w:numPr>
          <w:ilvl w:val="0"/>
          <w:numId w:val="1"/>
        </w:numPr>
      </w:pPr>
      <w:r>
        <w:t xml:space="preserve">Ordnungsmässige Geschäftsführung </w:t>
      </w:r>
    </w:p>
    <w:p w:rsidR="00CE2E25" w:rsidRDefault="00CE2E25">
      <w:pPr>
        <w:pStyle w:val="FINMAGliederungEbene1"/>
        <w:numPr>
          <w:ilvl w:val="0"/>
          <w:numId w:val="0"/>
        </w:numPr>
        <w:spacing w:before="120" w:after="120"/>
        <w:rPr>
          <w:i/>
        </w:rPr>
      </w:pPr>
      <w:r>
        <w:rPr>
          <w:i/>
        </w:rPr>
        <w:t xml:space="preserve">In Übereinstimmung mit </w:t>
      </w:r>
      <w:proofErr w:type="spellStart"/>
      <w:r>
        <w:rPr>
          <w:i/>
        </w:rPr>
        <w:t>Artitel</w:t>
      </w:r>
      <w:proofErr w:type="spellEnd"/>
      <w:r>
        <w:rPr>
          <w:i/>
        </w:rPr>
        <w:t xml:space="preserve"> 25 Absatz 1 Buchstabe b KVAG prüft die Revisionsstelle, ob die Geschäftsführung für eine korrekte und ordnungsmässige Geschäftsabwicklung Gewähr bietet, namentlich ob sie zweckmässig organisiert ist und die gesetzlichen Bestimmungen einhält. Bei der Prüfung der Geschäftsführung wird beurteilt, ob die Voraussetzungen für eine gesetzes- und statutenkonforme Geschäftsabwicklung gegeben sind; dabei handelt es sich nicht um eine Zweckmässigkeitsprüfung. Folglich werden keine zusätzlichen Prüfungshandlungen durchgeführt.</w:t>
      </w:r>
    </w:p>
    <w:p w:rsidR="00CE2E25" w:rsidRDefault="00CE2E25">
      <w:pPr>
        <w:pStyle w:val="FINMAStandardAbsatz"/>
      </w:pPr>
      <w:r>
        <w:t>Gemäss unserer Beurteilung entspricht die Geschäftsführung dem schweizerischen Gesetz, den Statuten und dem Reglement.</w:t>
      </w:r>
    </w:p>
    <w:p w:rsidR="00CE2E25" w:rsidRPr="00396E91" w:rsidRDefault="00CE2E25" w:rsidP="00396E91">
      <w:pPr>
        <w:pStyle w:val="berschrift1"/>
        <w:numPr>
          <w:ilvl w:val="0"/>
          <w:numId w:val="1"/>
        </w:numPr>
      </w:pPr>
      <w:r>
        <w:lastRenderedPageBreak/>
        <w:t xml:space="preserve">Gesamtbeurteilung Prüfresultate pro Prüfgebiet </w:t>
      </w:r>
    </w:p>
    <w:p w:rsidR="00CE2E25" w:rsidRDefault="00CE2E25">
      <w:pPr>
        <w:pStyle w:val="FINMAGliederungEbene2"/>
        <w:numPr>
          <w:ilvl w:val="0"/>
          <w:numId w:val="0"/>
        </w:numPr>
        <w:rPr>
          <w:b/>
        </w:rPr>
      </w:pPr>
      <w:r>
        <w:rPr>
          <w:b/>
        </w:rPr>
        <w:t>6.1 Prüfgebiet Gebundenes Vermögen (inkl. versicherungstechnische Rückstellungen)</w:t>
      </w:r>
    </w:p>
    <w:p w:rsidR="00CE2E25" w:rsidRDefault="00CE2E25">
      <w:pPr>
        <w:pStyle w:val="FINMAGliederungEbene2"/>
        <w:numPr>
          <w:ilvl w:val="0"/>
          <w:numId w:val="0"/>
        </w:numPr>
        <w:rPr>
          <w:b/>
        </w:rPr>
      </w:pPr>
      <w:r>
        <w:rPr>
          <w:b/>
        </w:rPr>
        <w:t>6.1.1 Prüfgebiet Gebundenes Vermögen</w:t>
      </w:r>
    </w:p>
    <w:p w:rsidR="00CE2E25" w:rsidRDefault="00CE2E25">
      <w:pPr>
        <w:pStyle w:val="FINMAStandardAbsatz"/>
        <w:spacing w:before="0"/>
        <w:rPr>
          <w:i/>
        </w:rPr>
      </w:pPr>
      <w:r>
        <w:rPr>
          <w:i/>
        </w:rPr>
        <w:t>Gesamtbeurteilung des Prüfgebiets</w:t>
      </w:r>
    </w:p>
    <w:p w:rsidR="00CE2E25" w:rsidRDefault="00CE2E25">
      <w:pPr>
        <w:pStyle w:val="FINMAStandardAbsatz"/>
        <w:spacing w:before="0"/>
        <w:rPr>
          <w:i/>
        </w:rPr>
      </w:pPr>
      <w:r>
        <w:rPr>
          <w:i/>
        </w:rPr>
        <w:t>Die Gesamtbeurteilung enthält eine Beschreibung der vorgefundenen Situation (z.B. Organisation, Vorbereitung), eine Beurteilung der Qualität insgesamt, Bemerkungen, die durch die Prüfpunkte nicht abgedeckt wurden sowie z.B. Abweichungen zum Vorjahr, Entwicklungen, welche die nächstjährige Prüfung tangieren könnten sowie generelle Aussichten für das kommende Jahr betreffend das jeweilige Prüfgebiet.</w:t>
      </w:r>
    </w:p>
    <w:p w:rsidR="00CE2E25" w:rsidRPr="009819FE" w:rsidRDefault="00CE2E25">
      <w:pPr>
        <w:pStyle w:val="FINMAStandardAbsatz"/>
        <w:spacing w:before="0"/>
      </w:pPr>
      <w:r w:rsidRPr="009819FE">
        <w:t>Nach unserer Beurteilung entspricht das Prüfgebiet "Gebundenes Vermögen" - mit Ausnahme der Fragen, welche mit "trifft nicht zu" beantwortet wurden - und die Berichterstattung für das am 31. Dezember 20XX abgeschlossenen Geschäftsjahr den regulatorischen Anforderungen.</w:t>
      </w:r>
    </w:p>
    <w:p w:rsidR="00CE2E25" w:rsidRDefault="00CE2E25">
      <w:pPr>
        <w:pStyle w:val="FINMAGliederungEbene2"/>
        <w:numPr>
          <w:ilvl w:val="0"/>
          <w:numId w:val="0"/>
        </w:numPr>
        <w:rPr>
          <w:b/>
        </w:rPr>
      </w:pPr>
    </w:p>
    <w:p w:rsidR="00CE2E25" w:rsidRDefault="00CE2E25">
      <w:pPr>
        <w:pStyle w:val="FINMAGliederungEbene2"/>
        <w:numPr>
          <w:ilvl w:val="0"/>
          <w:numId w:val="0"/>
        </w:numPr>
        <w:rPr>
          <w:b/>
        </w:rPr>
      </w:pPr>
      <w:r>
        <w:rPr>
          <w:b/>
        </w:rPr>
        <w:t>6.1.2 Prüfgebiet Versicherungstechnische Rückstellungen</w:t>
      </w:r>
    </w:p>
    <w:p w:rsidR="00CE2E25" w:rsidRDefault="00CE2E25">
      <w:pPr>
        <w:pStyle w:val="FINMAStandardAbsatz"/>
        <w:spacing w:before="0"/>
        <w:rPr>
          <w:i/>
        </w:rPr>
      </w:pPr>
      <w:r>
        <w:rPr>
          <w:i/>
        </w:rPr>
        <w:t>Gesamtbeurteilung des Prüfgebiets</w:t>
      </w:r>
    </w:p>
    <w:p w:rsidR="00CE2E25" w:rsidRDefault="00CE2E25">
      <w:pPr>
        <w:pStyle w:val="FINMAStandardAbsatz"/>
        <w:spacing w:before="0"/>
        <w:rPr>
          <w:i/>
        </w:rPr>
      </w:pPr>
      <w:r>
        <w:rPr>
          <w:i/>
        </w:rPr>
        <w:t>Die Gesamtbeurteilung enthält eine Beschreibung der vorgefundenen Situation (z.B. Organisation, Vorbereitung), eine Beurteilung der Qualität insgesamt, Bemerkungen, die durch die Prüfpunkte nicht abgedeckt wurden sowie z.B. Abweichungen zum Vorjahr, Entwicklungen, welche die nächstjährige Prüfung tangieren könnten sowie generelle Aussichten für das kommende Jahr betreffend das jeweilige Prüfgebiet.</w:t>
      </w:r>
    </w:p>
    <w:p w:rsidR="00CE2E25" w:rsidRDefault="00CE2E25">
      <w:pPr>
        <w:pStyle w:val="FINMAStandardAbsatz"/>
        <w:spacing w:before="0"/>
        <w:rPr>
          <w:i/>
        </w:rPr>
      </w:pPr>
      <w:r>
        <w:rPr>
          <w:i/>
        </w:rPr>
        <w:t>Die Gesamtbeurteilung beschreibt insbesondere die Methodik des Versicherers zur Schätzung der versicherungstechnischen Rückstellungen mit einer Angabe zur Unsicherheit der Schätzung sowie eine Beurteilung der Zweckmässigkeit der verwendeten Berechnungsmethode.</w:t>
      </w:r>
    </w:p>
    <w:p w:rsidR="00CE2E25" w:rsidRDefault="00CE2E25">
      <w:pPr>
        <w:pStyle w:val="FINMAStandardAbsatz"/>
        <w:spacing w:before="0"/>
      </w:pPr>
      <w:r>
        <w:t>Nach unserer Beurteilung entspricht das Prüfgebiet "Versicherungstechnische Rückstellungen" - mit Ausnahme der Fragen, welche mit "trifft nicht zu" beantwortet wurden - und die Berichterstattung für das am 31. Dezember 20XX abgeschlossenen Geschäftsjahr den regulatorischen Anforderungen.</w:t>
      </w:r>
    </w:p>
    <w:p w:rsidR="00CE2E25" w:rsidRDefault="00CE2E25">
      <w:pPr>
        <w:pStyle w:val="FINMAStandardAbsatz"/>
        <w:spacing w:before="0"/>
      </w:pPr>
    </w:p>
    <w:p w:rsidR="00CE2E25" w:rsidRDefault="00CE2E25">
      <w:pPr>
        <w:pStyle w:val="FINMAGliederungEbene2"/>
        <w:numPr>
          <w:ilvl w:val="0"/>
          <w:numId w:val="0"/>
        </w:numPr>
        <w:rPr>
          <w:b/>
        </w:rPr>
      </w:pPr>
      <w:r>
        <w:rPr>
          <w:b/>
        </w:rPr>
        <w:t>6.2 Prüfgebiet Internes Kontrollsystem (IKS) – Unternehmensweite Kontrollen &amp; IKS Framework</w:t>
      </w:r>
    </w:p>
    <w:p w:rsidR="00CE2E25" w:rsidRDefault="00CE2E25">
      <w:pPr>
        <w:pStyle w:val="FINMAStandardAbsatz"/>
        <w:spacing w:before="0"/>
        <w:rPr>
          <w:i/>
        </w:rPr>
      </w:pPr>
      <w:r>
        <w:rPr>
          <w:i/>
        </w:rPr>
        <w:t>Gesamtbeurteilung des Prüfgebiets</w:t>
      </w:r>
    </w:p>
    <w:p w:rsidR="00CE2E25" w:rsidRDefault="00CE2E25">
      <w:pPr>
        <w:pStyle w:val="FINMAStandardAbsatz"/>
        <w:spacing w:before="0"/>
        <w:rPr>
          <w:i/>
        </w:rPr>
      </w:pPr>
      <w:r>
        <w:rPr>
          <w:i/>
        </w:rPr>
        <w:t>Die Gesamtbeurteilung enthält eine Beschreibung der vorgefundenen Situation (z.B. Organisation, Vorbereitung), eine Beurteilung der Qualität insgesamt, Bemerkungen, die durch die Prüfpunkte nicht abgedeckt wurden sowie z.B. Abweichungen zum Vorjahr, Entwicklungen, welche die nächstjährige Prüfung tangieren könnten sowie generelle Aussichten für das kommende Jahr betreffend das jeweilige Prüfgebiet.</w:t>
      </w:r>
    </w:p>
    <w:p w:rsidR="00CE2E25" w:rsidRDefault="00CE2E25">
      <w:pPr>
        <w:pStyle w:val="FINMAStandardAbsatz"/>
        <w:spacing w:before="0"/>
        <w:rPr>
          <w:i/>
        </w:rPr>
      </w:pPr>
      <w:r>
        <w:rPr>
          <w:i/>
        </w:rPr>
        <w:t>Sollten der Revisionsstelle zwischen der Einreichung der Prüfpunkte IKS – Unternehmensweite Kontrolle &amp; IKS Framework vom xx.12.20XX (Datum der Einreichung an das BAG eintragen) und der Einreichung des Berichtes zur aufsichtsrechtlichen Prüfung per 30.04.20XX Ereignisse zur Kenntnis gekommen sein, welche sich massgeblich positiv oder negativ auf das Prüfungsurteil ausgewirkt haben, bitten wir an dieser Stelle um entsprechende Hinweise.</w:t>
      </w:r>
    </w:p>
    <w:p w:rsidR="00CE2E25" w:rsidRDefault="00410F41">
      <w:pPr>
        <w:pStyle w:val="FINMAStandardAbsatz"/>
        <w:spacing w:before="0"/>
        <w:jc w:val="left"/>
        <w:sectPr w:rsidR="00CE2E25">
          <w:headerReference w:type="default" r:id="rId16"/>
          <w:footerReference w:type="default" r:id="rId17"/>
          <w:footerReference w:type="first" r:id="rId18"/>
          <w:type w:val="continuous"/>
          <w:pgSz w:w="11906" w:h="16838" w:code="9"/>
          <w:pgMar w:top="-899" w:right="1134" w:bottom="2126" w:left="1695" w:header="1079" w:footer="369" w:gutter="0"/>
          <w:cols w:space="708"/>
          <w:formProt w:val="0"/>
          <w:titlePg/>
          <w:docGrid w:linePitch="360"/>
        </w:sectPr>
      </w:pPr>
      <w:r w:rsidRPr="00410F41">
        <w:lastRenderedPageBreak/>
        <w:t xml:space="preserve">Bei der Prüfung des </w:t>
      </w:r>
      <w:proofErr w:type="spellStart"/>
      <w:r w:rsidRPr="00410F41">
        <w:t>Internen</w:t>
      </w:r>
      <w:proofErr w:type="spellEnd"/>
      <w:r w:rsidRPr="00410F41">
        <w:t xml:space="preserve"> Kontrollsystems nach Art. 53 Abs. 2 KVAV sind wir nicht auf Sachverhalte gestossen, aus denen wir schliessen müssten, dass die unternehmensweiten Kontrollen des Versicherers unter Berücksichtigung von Grösse und Komplexität nicht den Vorgaben des BAG gemäss den Prüfpunkten «Unternehmensweite Kontrollen und IKS Framework» </w:t>
      </w:r>
      <w:r w:rsidRPr="00F5582F">
        <w:t xml:space="preserve">vom </w:t>
      </w:r>
      <w:r w:rsidR="008C2EB3">
        <w:t>xx</w:t>
      </w:r>
      <w:r w:rsidR="00F5582F" w:rsidRPr="00F5582F">
        <w:t>.</w:t>
      </w:r>
      <w:r w:rsidR="008C2EB3">
        <w:t>xx</w:t>
      </w:r>
      <w:r w:rsidR="00F5582F" w:rsidRPr="00F5582F">
        <w:t>.20</w:t>
      </w:r>
      <w:r w:rsidR="008C2EB3">
        <w:t>XX</w:t>
      </w:r>
      <w:r w:rsidRPr="00F5582F">
        <w:t xml:space="preserve"> entsprechen</w:t>
      </w:r>
      <w:r w:rsidRPr="00410F41">
        <w:t xml:space="preserve"> und nicht angemessen sind.</w:t>
      </w:r>
    </w:p>
    <w:p w:rsidR="00CE2E25" w:rsidRDefault="00CE2E25">
      <w:pPr>
        <w:pStyle w:val="FINMAStandardAbsatz"/>
        <w:spacing w:before="0"/>
        <w:jc w:val="left"/>
      </w:pPr>
    </w:p>
    <w:p w:rsidR="00CE2E25" w:rsidRDefault="00CE2E25">
      <w:pPr>
        <w:pStyle w:val="berschrift1"/>
        <w:numPr>
          <w:ilvl w:val="0"/>
          <w:numId w:val="1"/>
        </w:numPr>
      </w:pPr>
      <w:r>
        <w:t>Zusammenfassung der Beanstandungen und Empfehlungen</w:t>
      </w:r>
    </w:p>
    <w:p w:rsidR="00CE2E25" w:rsidRDefault="00CE2E25">
      <w:pPr>
        <w:pStyle w:val="FINMAStandardAbsatz"/>
        <w:spacing w:before="0"/>
        <w:rPr>
          <w:i/>
        </w:rPr>
      </w:pPr>
      <w:r>
        <w:rPr>
          <w:i/>
        </w:rPr>
        <w:t>In der nachfolgenden Tabelle werden die Prüfpunkte aus dem jeweiligen Prüfgebiet aufgelistet, welche mit einer Beanstandung oder einer Empfehlung versehen wurden.</w:t>
      </w:r>
    </w:p>
    <w:p w:rsidR="00CE2E25" w:rsidRDefault="00CE2E25">
      <w:pPr>
        <w:pStyle w:val="FINMAGliederungEbene2"/>
        <w:numPr>
          <w:ilvl w:val="0"/>
          <w:numId w:val="0"/>
        </w:numPr>
        <w:rPr>
          <w:b/>
        </w:rPr>
      </w:pPr>
      <w:r>
        <w:rPr>
          <w:b/>
        </w:rPr>
        <w:t>7.1 Prüfgebiet Gebundenes Vermögen (inkl. versicherungstechnische Rückstellungen)</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E2E25">
        <w:tc>
          <w:tcPr>
            <w:tcW w:w="1101" w:type="dxa"/>
          </w:tcPr>
          <w:p w:rsidR="00CE2E25" w:rsidRDefault="00CE2E25">
            <w:pPr>
              <w:pStyle w:val="FINMAStandardAbsatz"/>
            </w:pPr>
            <w:r>
              <w:t xml:space="preserve">Angabe zum </w:t>
            </w:r>
            <w:proofErr w:type="spellStart"/>
            <w:r>
              <w:t>Prüfjahr</w:t>
            </w:r>
            <w:proofErr w:type="spellEnd"/>
          </w:p>
        </w:tc>
        <w:tc>
          <w:tcPr>
            <w:tcW w:w="1101" w:type="dxa"/>
          </w:tcPr>
          <w:p w:rsidR="00CE2E25" w:rsidRDefault="00CE2E25">
            <w:pPr>
              <w:pStyle w:val="FINMAStandardAbsatz"/>
            </w:pPr>
            <w:r>
              <w:t xml:space="preserve">Prüfpunkt Nr. </w:t>
            </w:r>
          </w:p>
        </w:tc>
        <w:tc>
          <w:tcPr>
            <w:tcW w:w="3009" w:type="dxa"/>
            <w:shd w:val="clear" w:color="auto" w:fill="auto"/>
          </w:tcPr>
          <w:p w:rsidR="00CE2E25" w:rsidRPr="00B21BDF" w:rsidRDefault="00CE2E25">
            <w:pPr>
              <w:pStyle w:val="FINMAStandardAbsatz"/>
              <w:rPr>
                <w:b/>
              </w:rPr>
            </w:pPr>
            <w:r w:rsidRPr="00B21BDF">
              <w:rPr>
                <w:b/>
              </w:rPr>
              <w:t>Beanstandung / Empfehlung</w:t>
            </w:r>
          </w:p>
          <w:p w:rsidR="00C516E7" w:rsidRDefault="00C516E7" w:rsidP="00C516E7">
            <w:pPr>
              <w:pStyle w:val="FINMAStandardAbsatz"/>
            </w:pPr>
            <w:r w:rsidRPr="006460DE">
              <w:rPr>
                <w:b/>
              </w:rPr>
              <w:t>Geschäftsjahr 2019</w:t>
            </w:r>
          </w:p>
        </w:tc>
        <w:tc>
          <w:tcPr>
            <w:tcW w:w="4362" w:type="dxa"/>
            <w:shd w:val="clear" w:color="auto" w:fill="auto"/>
          </w:tcPr>
          <w:p w:rsidR="00CE2E25" w:rsidRDefault="00CE2E25">
            <w:pPr>
              <w:pStyle w:val="FINMAStandardAbsatz"/>
            </w:pPr>
            <w:r>
              <w:t>Massnahmen, die vom Versicherer zur Behebung bereits getroffen oder umgesetzt wurden:</w:t>
            </w:r>
          </w:p>
        </w:tc>
        <w:tc>
          <w:tcPr>
            <w:tcW w:w="2126" w:type="dxa"/>
          </w:tcPr>
          <w:p w:rsidR="00CE2E25" w:rsidRDefault="00CE2E25">
            <w:pPr>
              <w:pStyle w:val="FINMAStandardAbsatz"/>
            </w:pPr>
            <w:r>
              <w:t>Frist für Umsetzung der Massnahmen</w:t>
            </w:r>
          </w:p>
          <w:p w:rsidR="00CE2E25" w:rsidRDefault="00CE2E25">
            <w:pPr>
              <w:pStyle w:val="FINMAStandardAbsatz"/>
            </w:pPr>
            <w:r>
              <w:t>Beanstandung / Empfehlung bereits vollständig behoben</w:t>
            </w:r>
          </w:p>
        </w:tc>
        <w:tc>
          <w:tcPr>
            <w:tcW w:w="2443" w:type="dxa"/>
          </w:tcPr>
          <w:p w:rsidR="001D6DB8" w:rsidRDefault="001D6DB8">
            <w:pPr>
              <w:pStyle w:val="FINMAStandardAbsatz"/>
            </w:pPr>
            <w:r>
              <w:t>Beanstandung / Empfehlung wird nicht akzeptiert</w:t>
            </w:r>
          </w:p>
          <w:p w:rsidR="00CE2E25" w:rsidRDefault="00CE2E25">
            <w:pPr>
              <w:pStyle w:val="FINMAStandardAbsatz"/>
            </w:pPr>
          </w:p>
        </w:tc>
      </w:tr>
      <w:tr w:rsidR="00CE2E25">
        <w:tc>
          <w:tcPr>
            <w:tcW w:w="1101" w:type="dxa"/>
          </w:tcPr>
          <w:p w:rsidR="00CE2E25" w:rsidRPr="006460DE" w:rsidRDefault="006460DE">
            <w:pPr>
              <w:pStyle w:val="FINMAStandardAbsatz"/>
              <w:spacing w:before="120" w:after="120" w:line="240" w:lineRule="auto"/>
              <w:rPr>
                <w:b/>
              </w:rPr>
            </w:pPr>
            <w:r w:rsidRPr="006460DE">
              <w:rPr>
                <w:b/>
              </w:rPr>
              <w:t>2019</w:t>
            </w:r>
          </w:p>
        </w:tc>
        <w:tc>
          <w:tcPr>
            <w:tcW w:w="1101" w:type="dxa"/>
          </w:tcPr>
          <w:p w:rsidR="00CE2E25" w:rsidRDefault="00CE2E25">
            <w:pPr>
              <w:pStyle w:val="FINMAStandardAbsatz"/>
              <w:spacing w:before="120" w:after="120" w:line="240" w:lineRule="auto"/>
            </w:pPr>
          </w:p>
        </w:tc>
        <w:tc>
          <w:tcPr>
            <w:tcW w:w="3009" w:type="dxa"/>
            <w:shd w:val="clear" w:color="auto" w:fill="auto"/>
          </w:tcPr>
          <w:p w:rsidR="00CE2E25" w:rsidRDefault="00CE2E25">
            <w:pPr>
              <w:pStyle w:val="FINMAStandardAbsatz"/>
              <w:spacing w:before="120" w:after="120" w:line="240" w:lineRule="auto"/>
              <w:rPr>
                <w:i/>
              </w:rPr>
            </w:pPr>
            <w:r>
              <w:rPr>
                <w:i/>
              </w:rPr>
              <w:t>1 Zeile pro Beanstandung/Empfehlung</w:t>
            </w:r>
          </w:p>
        </w:tc>
        <w:tc>
          <w:tcPr>
            <w:tcW w:w="4362" w:type="dxa"/>
            <w:shd w:val="clear" w:color="auto" w:fill="auto"/>
          </w:tcPr>
          <w:p w:rsidR="00CE2E25" w:rsidRDefault="00CE2E25">
            <w:pPr>
              <w:pStyle w:val="FINMAStandardAbsatz"/>
              <w:spacing w:before="120" w:after="120" w:line="240" w:lineRule="auto"/>
              <w:rPr>
                <w:i/>
              </w:rPr>
            </w:pPr>
            <w:r>
              <w:rPr>
                <w:i/>
              </w:rPr>
              <w:t>xx</w:t>
            </w:r>
            <w:r w:rsidR="00441DAC">
              <w:rPr>
                <w:i/>
              </w:rPr>
              <w:t>x</w:t>
            </w:r>
          </w:p>
          <w:p w:rsidR="00CE2E25" w:rsidRDefault="00CE2E25">
            <w:pPr>
              <w:pStyle w:val="FINMAStandardAbsatz"/>
              <w:spacing w:before="120" w:after="120" w:line="240" w:lineRule="auto"/>
            </w:pPr>
          </w:p>
        </w:tc>
        <w:tc>
          <w:tcPr>
            <w:tcW w:w="2126" w:type="dxa"/>
          </w:tcPr>
          <w:p w:rsidR="00CE2E25" w:rsidRDefault="00CE2E25">
            <w:pPr>
              <w:pStyle w:val="FINMAStandardAbsatz"/>
              <w:spacing w:before="120" w:after="120" w:line="240" w:lineRule="auto"/>
            </w:pPr>
          </w:p>
        </w:tc>
        <w:tc>
          <w:tcPr>
            <w:tcW w:w="2443" w:type="dxa"/>
          </w:tcPr>
          <w:p w:rsidR="00CE2E25" w:rsidRDefault="00CE2E25">
            <w:pPr>
              <w:pStyle w:val="FINMAStandardAbsatz"/>
              <w:spacing w:before="120" w:after="120" w:line="240" w:lineRule="auto"/>
            </w:pPr>
          </w:p>
        </w:tc>
      </w:tr>
      <w:tr w:rsidR="006460DE">
        <w:tc>
          <w:tcPr>
            <w:tcW w:w="1101" w:type="dxa"/>
          </w:tcPr>
          <w:p w:rsidR="006460DE" w:rsidRPr="006460DE" w:rsidRDefault="006460DE">
            <w:pPr>
              <w:pStyle w:val="FINMAStandardAbsatz"/>
              <w:spacing w:before="120" w:after="120" w:line="240" w:lineRule="auto"/>
              <w:rPr>
                <w:b/>
              </w:rPr>
            </w:pPr>
            <w:r w:rsidRPr="006460DE">
              <w:rPr>
                <w:b/>
              </w:rPr>
              <w:t>2019</w:t>
            </w:r>
          </w:p>
        </w:tc>
        <w:tc>
          <w:tcPr>
            <w:tcW w:w="1101" w:type="dxa"/>
          </w:tcPr>
          <w:p w:rsidR="006460DE" w:rsidRDefault="006460DE">
            <w:pPr>
              <w:pStyle w:val="FINMAStandardAbsatz"/>
              <w:spacing w:before="120" w:after="120" w:line="240" w:lineRule="auto"/>
            </w:pPr>
          </w:p>
        </w:tc>
        <w:tc>
          <w:tcPr>
            <w:tcW w:w="3009" w:type="dxa"/>
            <w:shd w:val="clear" w:color="auto" w:fill="auto"/>
          </w:tcPr>
          <w:p w:rsidR="006460DE" w:rsidRDefault="006460DE">
            <w:pPr>
              <w:pStyle w:val="FINMAStandardAbsatz"/>
              <w:spacing w:before="120" w:after="120" w:line="240" w:lineRule="auto"/>
              <w:rPr>
                <w:i/>
              </w:rPr>
            </w:pPr>
          </w:p>
        </w:tc>
        <w:tc>
          <w:tcPr>
            <w:tcW w:w="4362" w:type="dxa"/>
            <w:shd w:val="clear" w:color="auto" w:fill="auto"/>
          </w:tcPr>
          <w:p w:rsidR="006460DE" w:rsidRDefault="006460DE">
            <w:pPr>
              <w:pStyle w:val="FINMAStandardAbsatz"/>
              <w:spacing w:before="120" w:after="120" w:line="240" w:lineRule="auto"/>
              <w:rPr>
                <w:i/>
              </w:rPr>
            </w:pPr>
          </w:p>
        </w:tc>
        <w:tc>
          <w:tcPr>
            <w:tcW w:w="2126" w:type="dxa"/>
          </w:tcPr>
          <w:p w:rsidR="006460DE" w:rsidRDefault="006460DE">
            <w:pPr>
              <w:pStyle w:val="FINMAStandardAbsatz"/>
              <w:spacing w:before="120" w:after="120" w:line="240" w:lineRule="auto"/>
            </w:pPr>
          </w:p>
        </w:tc>
        <w:tc>
          <w:tcPr>
            <w:tcW w:w="2443" w:type="dxa"/>
          </w:tcPr>
          <w:p w:rsidR="006460DE" w:rsidRDefault="006460DE">
            <w:pPr>
              <w:pStyle w:val="FINMAStandardAbsatz"/>
              <w:spacing w:before="120" w:after="120" w:line="240" w:lineRule="auto"/>
            </w:pPr>
          </w:p>
        </w:tc>
      </w:tr>
      <w:tr w:rsidR="006460DE">
        <w:tc>
          <w:tcPr>
            <w:tcW w:w="1101" w:type="dxa"/>
          </w:tcPr>
          <w:p w:rsidR="006460DE" w:rsidRPr="006460DE" w:rsidRDefault="006460DE">
            <w:pPr>
              <w:pStyle w:val="FINMAStandardAbsatz"/>
              <w:spacing w:before="120" w:after="120" w:line="240" w:lineRule="auto"/>
              <w:rPr>
                <w:b/>
              </w:rPr>
            </w:pPr>
            <w:r w:rsidRPr="006460DE">
              <w:rPr>
                <w:b/>
              </w:rPr>
              <w:t>2019</w:t>
            </w:r>
          </w:p>
        </w:tc>
        <w:tc>
          <w:tcPr>
            <w:tcW w:w="1101" w:type="dxa"/>
          </w:tcPr>
          <w:p w:rsidR="006460DE" w:rsidRDefault="006460DE">
            <w:pPr>
              <w:pStyle w:val="FINMAStandardAbsatz"/>
              <w:spacing w:before="120" w:after="120" w:line="240" w:lineRule="auto"/>
            </w:pPr>
          </w:p>
        </w:tc>
        <w:tc>
          <w:tcPr>
            <w:tcW w:w="3009" w:type="dxa"/>
            <w:shd w:val="clear" w:color="auto" w:fill="auto"/>
          </w:tcPr>
          <w:p w:rsidR="006460DE" w:rsidRDefault="006460DE">
            <w:pPr>
              <w:pStyle w:val="FINMAStandardAbsatz"/>
              <w:spacing w:before="120" w:after="120" w:line="240" w:lineRule="auto"/>
              <w:rPr>
                <w:i/>
              </w:rPr>
            </w:pPr>
          </w:p>
        </w:tc>
        <w:tc>
          <w:tcPr>
            <w:tcW w:w="4362" w:type="dxa"/>
            <w:shd w:val="clear" w:color="auto" w:fill="auto"/>
          </w:tcPr>
          <w:p w:rsidR="006460DE" w:rsidRDefault="006460DE">
            <w:pPr>
              <w:pStyle w:val="FINMAStandardAbsatz"/>
              <w:spacing w:before="120" w:after="120" w:line="240" w:lineRule="auto"/>
              <w:rPr>
                <w:i/>
              </w:rPr>
            </w:pPr>
          </w:p>
        </w:tc>
        <w:tc>
          <w:tcPr>
            <w:tcW w:w="2126" w:type="dxa"/>
          </w:tcPr>
          <w:p w:rsidR="006460DE" w:rsidRDefault="006460DE">
            <w:pPr>
              <w:pStyle w:val="FINMAStandardAbsatz"/>
              <w:spacing w:before="120" w:after="120" w:line="240" w:lineRule="auto"/>
            </w:pPr>
          </w:p>
        </w:tc>
        <w:tc>
          <w:tcPr>
            <w:tcW w:w="2443" w:type="dxa"/>
          </w:tcPr>
          <w:p w:rsidR="006460DE" w:rsidRDefault="006460DE">
            <w:pPr>
              <w:pStyle w:val="FINMAStandardAbsatz"/>
              <w:spacing w:before="120" w:after="120" w:line="240" w:lineRule="auto"/>
            </w:pPr>
          </w:p>
        </w:tc>
      </w:tr>
    </w:tbl>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441DAC" w:rsidRDefault="00441DAC">
      <w:pPr>
        <w:pStyle w:val="FINMAGliederungEbene2"/>
        <w:numPr>
          <w:ilvl w:val="0"/>
          <w:numId w:val="0"/>
        </w:numPr>
        <w:ind w:left="576"/>
        <w:rPr>
          <w:b/>
        </w:rPr>
      </w:pPr>
    </w:p>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6460DE" w:rsidRDefault="006460DE">
      <w:pPr>
        <w:pStyle w:val="FINMAGliederungEbene2"/>
        <w:numPr>
          <w:ilvl w:val="0"/>
          <w:numId w:val="0"/>
        </w:numPr>
        <w:ind w:left="576"/>
        <w:rPr>
          <w:b/>
        </w:rPr>
      </w:pPr>
    </w:p>
    <w:p w:rsidR="00441DAC" w:rsidRDefault="00441DAC">
      <w:pPr>
        <w:pStyle w:val="FINMAGliederungEbene2"/>
        <w:numPr>
          <w:ilvl w:val="0"/>
          <w:numId w:val="0"/>
        </w:numPr>
        <w:ind w:left="576"/>
        <w:rPr>
          <w:b/>
        </w:rPr>
      </w:pPr>
    </w:p>
    <w:p w:rsidR="00441DAC" w:rsidRDefault="00441DAC">
      <w:pPr>
        <w:spacing w:line="240" w:lineRule="auto"/>
        <w:rPr>
          <w:rFonts w:cs="Arial"/>
          <w:b/>
          <w:szCs w:val="22"/>
        </w:rPr>
      </w:pPr>
      <w:r>
        <w:rPr>
          <w:b/>
        </w:rPr>
        <w:br w:type="page"/>
      </w:r>
    </w:p>
    <w:p w:rsidR="00C516E7" w:rsidRPr="006460DE" w:rsidRDefault="006460DE" w:rsidP="006460DE">
      <w:pPr>
        <w:pStyle w:val="FINMAGliederungEbene2"/>
        <w:numPr>
          <w:ilvl w:val="0"/>
          <w:numId w:val="0"/>
        </w:numPr>
        <w:rPr>
          <w:b/>
        </w:rPr>
      </w:pPr>
      <w:bookmarkStart w:id="0" w:name="OLE_LINK1"/>
      <w:r w:rsidRPr="006460DE">
        <w:rPr>
          <w:b/>
          <w:i/>
        </w:rPr>
        <w:lastRenderedPageBreak/>
        <w:t xml:space="preserve">Beanstandungen der Vorjahre sind noch einmal </w:t>
      </w:r>
      <w:r w:rsidRPr="006460DE">
        <w:rPr>
          <w:b/>
          <w:i/>
          <w:u w:val="single"/>
        </w:rPr>
        <w:t>vollständig</w:t>
      </w:r>
      <w:r w:rsidRPr="006460DE">
        <w:rPr>
          <w:b/>
          <w:i/>
        </w:rPr>
        <w:t xml:space="preserve"> aufzuführen, mit dem Hinweis, ob die Beanstandungen (Follow-</w:t>
      </w:r>
      <w:proofErr w:type="spellStart"/>
      <w:r w:rsidRPr="006460DE">
        <w:rPr>
          <w:b/>
          <w:i/>
        </w:rPr>
        <w:t>Up</w:t>
      </w:r>
      <w:proofErr w:type="spellEnd"/>
      <w:r w:rsidRPr="006460DE">
        <w:rPr>
          <w:b/>
          <w:i/>
        </w:rPr>
        <w:t xml:space="preserve"> zwingend) gar nicht, teilweise oder vollständig im Geschäftsjahr vom Versicherer behoben wurden.</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516E7" w:rsidTr="00441DAC">
        <w:tc>
          <w:tcPr>
            <w:tcW w:w="1101" w:type="dxa"/>
          </w:tcPr>
          <w:bookmarkEnd w:id="0"/>
          <w:p w:rsidR="00C516E7" w:rsidRDefault="00C516E7" w:rsidP="00441DAC">
            <w:pPr>
              <w:pStyle w:val="FINMAStandardAbsatz"/>
            </w:pPr>
            <w:r>
              <w:t xml:space="preserve">Angabe zum </w:t>
            </w:r>
            <w:proofErr w:type="spellStart"/>
            <w:r>
              <w:t>Prüfjahr</w:t>
            </w:r>
            <w:proofErr w:type="spellEnd"/>
          </w:p>
        </w:tc>
        <w:tc>
          <w:tcPr>
            <w:tcW w:w="1101" w:type="dxa"/>
          </w:tcPr>
          <w:p w:rsidR="00C516E7" w:rsidRDefault="00C516E7" w:rsidP="00441DAC">
            <w:pPr>
              <w:pStyle w:val="FINMAStandardAbsatz"/>
            </w:pPr>
            <w:r>
              <w:t xml:space="preserve">Prüfpunkt Nr. </w:t>
            </w:r>
          </w:p>
        </w:tc>
        <w:tc>
          <w:tcPr>
            <w:tcW w:w="3009" w:type="dxa"/>
            <w:shd w:val="clear" w:color="auto" w:fill="auto"/>
          </w:tcPr>
          <w:p w:rsidR="00C516E7" w:rsidRPr="00B21BDF" w:rsidRDefault="00C516E7" w:rsidP="00441DAC">
            <w:pPr>
              <w:pStyle w:val="FINMAStandardAbsatz"/>
              <w:rPr>
                <w:b/>
              </w:rPr>
            </w:pPr>
            <w:r w:rsidRPr="00B21BDF">
              <w:rPr>
                <w:b/>
              </w:rPr>
              <w:t>Beanstandung / Empfehlung</w:t>
            </w:r>
          </w:p>
          <w:p w:rsidR="00C516E7" w:rsidRDefault="00C516E7" w:rsidP="00C516E7">
            <w:pPr>
              <w:pStyle w:val="FINMAStandardAbsatz"/>
            </w:pPr>
            <w:r w:rsidRPr="006460DE">
              <w:rPr>
                <w:b/>
              </w:rPr>
              <w:t>Geschäftsjahr 2018</w:t>
            </w:r>
          </w:p>
        </w:tc>
        <w:tc>
          <w:tcPr>
            <w:tcW w:w="4362" w:type="dxa"/>
            <w:shd w:val="clear" w:color="auto" w:fill="auto"/>
          </w:tcPr>
          <w:p w:rsidR="00C516E7" w:rsidRDefault="00C516E7" w:rsidP="00441DAC">
            <w:pPr>
              <w:pStyle w:val="FINMAStandardAbsatz"/>
            </w:pPr>
            <w:r>
              <w:t>Massnahmen, die vom Versicherer zur Behebung bereits getroffen oder umgesetzt wurden:</w:t>
            </w:r>
          </w:p>
        </w:tc>
        <w:tc>
          <w:tcPr>
            <w:tcW w:w="2126" w:type="dxa"/>
          </w:tcPr>
          <w:p w:rsidR="00C516E7" w:rsidRDefault="00C516E7" w:rsidP="00441DAC">
            <w:pPr>
              <w:pStyle w:val="FINMAStandardAbsatz"/>
            </w:pPr>
            <w:r>
              <w:t>Frist für Umsetzung der Massnahmen</w:t>
            </w:r>
          </w:p>
          <w:p w:rsidR="00C516E7" w:rsidRDefault="00C516E7" w:rsidP="00441DAC">
            <w:pPr>
              <w:pStyle w:val="FINMAStandardAbsatz"/>
            </w:pPr>
            <w:r>
              <w:t>Beanstandung / Empfehlung bereits vollständig behoben</w:t>
            </w:r>
          </w:p>
        </w:tc>
        <w:tc>
          <w:tcPr>
            <w:tcW w:w="2443" w:type="dxa"/>
          </w:tcPr>
          <w:p w:rsidR="001D6DB8" w:rsidRDefault="001D6DB8" w:rsidP="001D6DB8">
            <w:pPr>
              <w:pStyle w:val="FINMAStandardAbsatz"/>
            </w:pPr>
            <w:r>
              <w:t>Beanstandung / Empfehlung wird nicht akzeptiert</w:t>
            </w:r>
          </w:p>
          <w:p w:rsidR="00C516E7" w:rsidRDefault="00C516E7" w:rsidP="001D6DB8">
            <w:pPr>
              <w:pStyle w:val="FINMAStandardAbsatz"/>
            </w:pPr>
            <w:r>
              <w:t>Hinweis</w:t>
            </w:r>
            <w:r w:rsidR="001D6DB8">
              <w:t xml:space="preserve"> auf Hindernisse und Gründe für nicht behobene Beanstandungen / Empfehlungen</w:t>
            </w:r>
          </w:p>
        </w:tc>
      </w:tr>
      <w:tr w:rsidR="00C516E7" w:rsidTr="00441DAC">
        <w:tc>
          <w:tcPr>
            <w:tcW w:w="1101" w:type="dxa"/>
          </w:tcPr>
          <w:p w:rsidR="00C516E7" w:rsidRPr="006460DE" w:rsidRDefault="006460DE" w:rsidP="001D6DB8">
            <w:pPr>
              <w:pStyle w:val="FINMAStandardAbsatz"/>
              <w:spacing w:before="120" w:after="120" w:line="240" w:lineRule="auto"/>
              <w:jc w:val="left"/>
              <w:rPr>
                <w:sz w:val="16"/>
                <w:szCs w:val="16"/>
              </w:rPr>
            </w:pPr>
            <w:r w:rsidRPr="006460DE">
              <w:rPr>
                <w:sz w:val="16"/>
                <w:szCs w:val="16"/>
              </w:rPr>
              <w:t>Angabe der Jahre, in dem die Beanstandung / Empfehlung erstmals aufgenommen wurde</w:t>
            </w:r>
          </w:p>
        </w:tc>
        <w:tc>
          <w:tcPr>
            <w:tcW w:w="1101" w:type="dxa"/>
          </w:tcPr>
          <w:p w:rsidR="00C516E7" w:rsidRDefault="00C516E7" w:rsidP="00441DAC">
            <w:pPr>
              <w:pStyle w:val="FINMAStandardAbsatz"/>
              <w:spacing w:before="120" w:after="120" w:line="240" w:lineRule="auto"/>
            </w:pPr>
          </w:p>
        </w:tc>
        <w:tc>
          <w:tcPr>
            <w:tcW w:w="3009" w:type="dxa"/>
            <w:shd w:val="clear" w:color="auto" w:fill="auto"/>
          </w:tcPr>
          <w:p w:rsidR="00C516E7" w:rsidRDefault="00C516E7" w:rsidP="00441DAC">
            <w:pPr>
              <w:pStyle w:val="FINMAStandardAbsatz"/>
              <w:spacing w:before="120" w:after="120" w:line="240" w:lineRule="auto"/>
              <w:rPr>
                <w:i/>
              </w:rPr>
            </w:pPr>
            <w:r>
              <w:rPr>
                <w:i/>
              </w:rPr>
              <w:t>1 Zeile pro Beanstandung/Empfehlung</w:t>
            </w:r>
          </w:p>
        </w:tc>
        <w:tc>
          <w:tcPr>
            <w:tcW w:w="4362" w:type="dxa"/>
            <w:shd w:val="clear" w:color="auto" w:fill="auto"/>
          </w:tcPr>
          <w:p w:rsidR="00C516E7" w:rsidRDefault="00C516E7" w:rsidP="00441DAC">
            <w:pPr>
              <w:pStyle w:val="FINMAStandardAbsatz"/>
              <w:spacing w:before="120" w:after="120" w:line="240" w:lineRule="auto"/>
              <w:rPr>
                <w:i/>
              </w:rPr>
            </w:pPr>
            <w:r>
              <w:rPr>
                <w:i/>
              </w:rPr>
              <w:t>xx</w:t>
            </w:r>
            <w:r w:rsidR="00441DAC">
              <w:rPr>
                <w:i/>
              </w:rPr>
              <w:t>x</w:t>
            </w:r>
          </w:p>
          <w:p w:rsidR="00C516E7" w:rsidRDefault="00C516E7" w:rsidP="00441DAC">
            <w:pPr>
              <w:pStyle w:val="FINMAStandardAbsatz"/>
              <w:spacing w:before="120" w:after="120" w:line="240" w:lineRule="auto"/>
            </w:pPr>
            <w:r w:rsidRPr="00441DAC">
              <w:rPr>
                <w:i/>
              </w:rPr>
              <w:t>Resultat der Follow-</w:t>
            </w:r>
            <w:proofErr w:type="spellStart"/>
            <w:r w:rsidRPr="00441DAC">
              <w:rPr>
                <w:i/>
              </w:rPr>
              <w:t>Up</w:t>
            </w:r>
            <w:proofErr w:type="spellEnd"/>
            <w:r w:rsidRPr="00441DAC">
              <w:rPr>
                <w:i/>
              </w:rPr>
              <w:t xml:space="preserve"> Prüfung </w:t>
            </w:r>
            <w:r w:rsidRPr="00EF3CF4">
              <w:rPr>
                <w:b/>
                <w:i/>
              </w:rPr>
              <w:t>(nur bei Beanstandungen)</w:t>
            </w:r>
            <w:r w:rsidRPr="00441DAC">
              <w:rPr>
                <w:i/>
              </w:rPr>
              <w:t>:</w:t>
            </w:r>
          </w:p>
          <w:p w:rsidR="00C516E7" w:rsidRDefault="00C516E7" w:rsidP="00441DAC">
            <w:pPr>
              <w:pStyle w:val="FINMAStandardAbsatz"/>
              <w:spacing w:before="120" w:after="120" w:line="240" w:lineRule="auto"/>
            </w:pPr>
          </w:p>
        </w:tc>
        <w:tc>
          <w:tcPr>
            <w:tcW w:w="2126" w:type="dxa"/>
          </w:tcPr>
          <w:p w:rsidR="00C516E7" w:rsidRDefault="00C516E7" w:rsidP="00441DAC">
            <w:pPr>
              <w:pStyle w:val="FINMAStandardAbsatz"/>
              <w:spacing w:before="120" w:after="120" w:line="240" w:lineRule="auto"/>
            </w:pPr>
          </w:p>
        </w:tc>
        <w:tc>
          <w:tcPr>
            <w:tcW w:w="2443" w:type="dxa"/>
          </w:tcPr>
          <w:p w:rsidR="00C516E7" w:rsidRDefault="00C516E7" w:rsidP="00441DAC">
            <w:pPr>
              <w:pStyle w:val="FINMAStandardAbsatz"/>
              <w:spacing w:before="120" w:after="120" w:line="240" w:lineRule="auto"/>
            </w:pPr>
          </w:p>
        </w:tc>
      </w:tr>
      <w:tr w:rsidR="006460DE" w:rsidTr="00441DAC">
        <w:tc>
          <w:tcPr>
            <w:tcW w:w="1101" w:type="dxa"/>
          </w:tcPr>
          <w:p w:rsidR="006460DE" w:rsidRDefault="006460DE" w:rsidP="00441DAC">
            <w:pPr>
              <w:pStyle w:val="FINMAStandardAbsatz"/>
              <w:spacing w:before="120" w:after="120" w:line="240" w:lineRule="auto"/>
            </w:pPr>
          </w:p>
        </w:tc>
        <w:tc>
          <w:tcPr>
            <w:tcW w:w="1101" w:type="dxa"/>
          </w:tcPr>
          <w:p w:rsidR="006460DE" w:rsidRDefault="006460DE" w:rsidP="00441DAC">
            <w:pPr>
              <w:pStyle w:val="FINMAStandardAbsatz"/>
              <w:spacing w:before="120" w:after="120" w:line="240" w:lineRule="auto"/>
            </w:pPr>
          </w:p>
        </w:tc>
        <w:tc>
          <w:tcPr>
            <w:tcW w:w="3009" w:type="dxa"/>
            <w:shd w:val="clear" w:color="auto" w:fill="auto"/>
          </w:tcPr>
          <w:p w:rsidR="006460DE" w:rsidRDefault="006460DE" w:rsidP="00441DAC">
            <w:pPr>
              <w:pStyle w:val="FINMAStandardAbsatz"/>
              <w:spacing w:before="120" w:after="120" w:line="240" w:lineRule="auto"/>
              <w:rPr>
                <w:i/>
              </w:rPr>
            </w:pPr>
          </w:p>
        </w:tc>
        <w:tc>
          <w:tcPr>
            <w:tcW w:w="4362" w:type="dxa"/>
            <w:shd w:val="clear" w:color="auto" w:fill="auto"/>
          </w:tcPr>
          <w:p w:rsidR="006460DE" w:rsidRDefault="006460DE" w:rsidP="00441DAC">
            <w:pPr>
              <w:pStyle w:val="FINMAStandardAbsatz"/>
              <w:spacing w:before="120" w:after="120" w:line="240" w:lineRule="auto"/>
              <w:rPr>
                <w:i/>
              </w:rPr>
            </w:pPr>
          </w:p>
        </w:tc>
        <w:tc>
          <w:tcPr>
            <w:tcW w:w="2126" w:type="dxa"/>
          </w:tcPr>
          <w:p w:rsidR="006460DE" w:rsidRDefault="006460DE" w:rsidP="00441DAC">
            <w:pPr>
              <w:pStyle w:val="FINMAStandardAbsatz"/>
              <w:spacing w:before="120" w:after="120" w:line="240" w:lineRule="auto"/>
            </w:pPr>
          </w:p>
        </w:tc>
        <w:tc>
          <w:tcPr>
            <w:tcW w:w="2443" w:type="dxa"/>
          </w:tcPr>
          <w:p w:rsidR="006460DE" w:rsidRDefault="006460DE" w:rsidP="00441DAC">
            <w:pPr>
              <w:pStyle w:val="FINMAStandardAbsatz"/>
              <w:spacing w:before="120" w:after="120" w:line="240" w:lineRule="auto"/>
            </w:pPr>
          </w:p>
        </w:tc>
      </w:tr>
      <w:tr w:rsidR="006460DE" w:rsidTr="00441DAC">
        <w:tc>
          <w:tcPr>
            <w:tcW w:w="1101" w:type="dxa"/>
          </w:tcPr>
          <w:p w:rsidR="006460DE" w:rsidRDefault="006460DE" w:rsidP="00441DAC">
            <w:pPr>
              <w:pStyle w:val="FINMAStandardAbsatz"/>
              <w:spacing w:before="120" w:after="120" w:line="240" w:lineRule="auto"/>
            </w:pPr>
          </w:p>
        </w:tc>
        <w:tc>
          <w:tcPr>
            <w:tcW w:w="1101" w:type="dxa"/>
          </w:tcPr>
          <w:p w:rsidR="006460DE" w:rsidRDefault="006460DE" w:rsidP="00441DAC">
            <w:pPr>
              <w:pStyle w:val="FINMAStandardAbsatz"/>
              <w:spacing w:before="120" w:after="120" w:line="240" w:lineRule="auto"/>
            </w:pPr>
          </w:p>
        </w:tc>
        <w:tc>
          <w:tcPr>
            <w:tcW w:w="3009" w:type="dxa"/>
            <w:shd w:val="clear" w:color="auto" w:fill="auto"/>
          </w:tcPr>
          <w:p w:rsidR="006460DE" w:rsidRDefault="006460DE" w:rsidP="00441DAC">
            <w:pPr>
              <w:pStyle w:val="FINMAStandardAbsatz"/>
              <w:spacing w:before="120" w:after="120" w:line="240" w:lineRule="auto"/>
              <w:rPr>
                <w:i/>
              </w:rPr>
            </w:pPr>
          </w:p>
        </w:tc>
        <w:tc>
          <w:tcPr>
            <w:tcW w:w="4362" w:type="dxa"/>
            <w:shd w:val="clear" w:color="auto" w:fill="auto"/>
          </w:tcPr>
          <w:p w:rsidR="006460DE" w:rsidRDefault="006460DE" w:rsidP="00441DAC">
            <w:pPr>
              <w:pStyle w:val="FINMAStandardAbsatz"/>
              <w:spacing w:before="120" w:after="120" w:line="240" w:lineRule="auto"/>
              <w:rPr>
                <w:i/>
              </w:rPr>
            </w:pPr>
          </w:p>
        </w:tc>
        <w:tc>
          <w:tcPr>
            <w:tcW w:w="2126" w:type="dxa"/>
          </w:tcPr>
          <w:p w:rsidR="006460DE" w:rsidRDefault="006460DE" w:rsidP="00441DAC">
            <w:pPr>
              <w:pStyle w:val="FINMAStandardAbsatz"/>
              <w:spacing w:before="120" w:after="120" w:line="240" w:lineRule="auto"/>
            </w:pPr>
          </w:p>
        </w:tc>
        <w:tc>
          <w:tcPr>
            <w:tcW w:w="2443" w:type="dxa"/>
          </w:tcPr>
          <w:p w:rsidR="006460DE" w:rsidRDefault="006460DE" w:rsidP="00441DAC">
            <w:pPr>
              <w:pStyle w:val="FINMAStandardAbsatz"/>
              <w:spacing w:before="120" w:after="120" w:line="240" w:lineRule="auto"/>
            </w:pPr>
          </w:p>
        </w:tc>
      </w:tr>
    </w:tbl>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CE2E25" w:rsidRDefault="00CE2E25">
      <w:pPr>
        <w:pStyle w:val="FINMAGliederungEbene2"/>
        <w:numPr>
          <w:ilvl w:val="0"/>
          <w:numId w:val="0"/>
        </w:numPr>
        <w:ind w:left="576"/>
        <w:rPr>
          <w:b/>
        </w:rPr>
      </w:pPr>
      <w:r>
        <w:rPr>
          <w:b/>
        </w:rPr>
        <w:br w:type="page"/>
      </w:r>
    </w:p>
    <w:p w:rsidR="00CE2E25" w:rsidRDefault="00CE2E25">
      <w:pPr>
        <w:pStyle w:val="FINMAGliederungEbene2"/>
        <w:numPr>
          <w:ilvl w:val="0"/>
          <w:numId w:val="0"/>
        </w:numPr>
        <w:rPr>
          <w:b/>
        </w:rPr>
      </w:pPr>
      <w:r>
        <w:rPr>
          <w:b/>
        </w:rPr>
        <w:lastRenderedPageBreak/>
        <w:t>7.2 Prüfgebiet Internes Kontrollsystem (IKS) – Unternehmensweite Kontrollen &amp; IKS Framework</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E2E25">
        <w:tc>
          <w:tcPr>
            <w:tcW w:w="1101" w:type="dxa"/>
          </w:tcPr>
          <w:p w:rsidR="00CE2E25" w:rsidRDefault="00CE2E25">
            <w:pPr>
              <w:pStyle w:val="FINMAStandardAbsatz"/>
            </w:pPr>
            <w:r>
              <w:t xml:space="preserve">Angabe zum </w:t>
            </w:r>
            <w:proofErr w:type="spellStart"/>
            <w:r>
              <w:t>Prüfjahr</w:t>
            </w:r>
            <w:proofErr w:type="spellEnd"/>
          </w:p>
        </w:tc>
        <w:tc>
          <w:tcPr>
            <w:tcW w:w="1101" w:type="dxa"/>
          </w:tcPr>
          <w:p w:rsidR="00CE2E25" w:rsidRDefault="00CE2E25">
            <w:pPr>
              <w:pStyle w:val="FINMAStandardAbsatz"/>
            </w:pPr>
            <w:r>
              <w:t xml:space="preserve">Prüfpunkt Nr. </w:t>
            </w:r>
          </w:p>
        </w:tc>
        <w:tc>
          <w:tcPr>
            <w:tcW w:w="3009" w:type="dxa"/>
            <w:shd w:val="clear" w:color="auto" w:fill="auto"/>
          </w:tcPr>
          <w:p w:rsidR="00441DAC" w:rsidRPr="00B21BDF" w:rsidRDefault="00441DAC" w:rsidP="00441DAC">
            <w:pPr>
              <w:pStyle w:val="FINMAStandardAbsatz"/>
              <w:rPr>
                <w:b/>
              </w:rPr>
            </w:pPr>
            <w:r w:rsidRPr="00B21BDF">
              <w:rPr>
                <w:b/>
              </w:rPr>
              <w:t>Beanstandung / Empfehlung</w:t>
            </w:r>
          </w:p>
          <w:p w:rsidR="00CE2E25" w:rsidRDefault="00441DAC" w:rsidP="00441DAC">
            <w:pPr>
              <w:pStyle w:val="FINMAStandardAbsatz"/>
            </w:pPr>
            <w:r w:rsidRPr="006460DE">
              <w:rPr>
                <w:b/>
              </w:rPr>
              <w:t>Geschäftsjahr 201</w:t>
            </w:r>
            <w:r>
              <w:rPr>
                <w:b/>
              </w:rPr>
              <w:t>9</w:t>
            </w:r>
          </w:p>
        </w:tc>
        <w:tc>
          <w:tcPr>
            <w:tcW w:w="4362" w:type="dxa"/>
            <w:shd w:val="clear" w:color="auto" w:fill="auto"/>
          </w:tcPr>
          <w:p w:rsidR="00CE2E25" w:rsidRDefault="00CE2E25" w:rsidP="00302F28">
            <w:pPr>
              <w:pStyle w:val="FINMAStandardAbsatz"/>
            </w:pPr>
            <w:r>
              <w:t>Massnahmen, die vom Versicher</w:t>
            </w:r>
            <w:r w:rsidR="00302F28">
              <w:t>er</w:t>
            </w:r>
            <w:r>
              <w:t xml:space="preserve"> zur Behebung bereits getroffen oder umgesetzt wurden:</w:t>
            </w:r>
          </w:p>
        </w:tc>
        <w:tc>
          <w:tcPr>
            <w:tcW w:w="2126" w:type="dxa"/>
          </w:tcPr>
          <w:p w:rsidR="00CE2E25" w:rsidRDefault="00CE2E25">
            <w:pPr>
              <w:pStyle w:val="FINMAStandardAbsatz"/>
            </w:pPr>
            <w:r>
              <w:t>Frist für Umsetzung der Massnahmen</w:t>
            </w:r>
          </w:p>
          <w:p w:rsidR="00CE2E25" w:rsidRDefault="00CE2E25">
            <w:pPr>
              <w:pStyle w:val="FINMAStandardAbsatz"/>
            </w:pPr>
            <w:r>
              <w:t>Beanstandung / Empfehlung bereits vollständig behoben</w:t>
            </w:r>
          </w:p>
        </w:tc>
        <w:tc>
          <w:tcPr>
            <w:tcW w:w="2443" w:type="dxa"/>
          </w:tcPr>
          <w:p w:rsidR="001D6DB8" w:rsidRDefault="001D6DB8" w:rsidP="001D6DB8">
            <w:pPr>
              <w:pStyle w:val="FINMAStandardAbsatz"/>
            </w:pPr>
            <w:r>
              <w:t>Beanstandung / Empfehlung wird nicht akzeptiert</w:t>
            </w:r>
          </w:p>
          <w:p w:rsidR="00CE2E25" w:rsidRDefault="00CE2E25">
            <w:pPr>
              <w:pStyle w:val="FINMAStandardAbsatz"/>
            </w:pPr>
          </w:p>
        </w:tc>
      </w:tr>
      <w:tr w:rsidR="00CE2E25">
        <w:tc>
          <w:tcPr>
            <w:tcW w:w="1101" w:type="dxa"/>
          </w:tcPr>
          <w:p w:rsidR="00CE2E25" w:rsidRPr="00441DAC" w:rsidRDefault="00441DAC">
            <w:pPr>
              <w:pStyle w:val="FINMAStandardAbsatz"/>
              <w:spacing w:before="120" w:after="120" w:line="240" w:lineRule="auto"/>
              <w:rPr>
                <w:b/>
              </w:rPr>
            </w:pPr>
            <w:r w:rsidRPr="00441DAC">
              <w:rPr>
                <w:b/>
              </w:rPr>
              <w:t>2019</w:t>
            </w:r>
          </w:p>
        </w:tc>
        <w:tc>
          <w:tcPr>
            <w:tcW w:w="1101" w:type="dxa"/>
          </w:tcPr>
          <w:p w:rsidR="00CE2E25" w:rsidRDefault="00CE2E25">
            <w:pPr>
              <w:pStyle w:val="FINMAStandardAbsatz"/>
              <w:spacing w:before="120" w:after="120" w:line="240" w:lineRule="auto"/>
            </w:pPr>
          </w:p>
        </w:tc>
        <w:tc>
          <w:tcPr>
            <w:tcW w:w="3009" w:type="dxa"/>
            <w:shd w:val="clear" w:color="auto" w:fill="auto"/>
          </w:tcPr>
          <w:p w:rsidR="00CE2E25" w:rsidRDefault="00CE2E25">
            <w:pPr>
              <w:pStyle w:val="FINMAStandardAbsatz"/>
              <w:spacing w:before="120" w:after="120" w:line="240" w:lineRule="auto"/>
              <w:rPr>
                <w:i/>
              </w:rPr>
            </w:pPr>
            <w:r>
              <w:rPr>
                <w:i/>
              </w:rPr>
              <w:t>1 Zeile pro Beanstandung/Empfehlung</w:t>
            </w:r>
          </w:p>
        </w:tc>
        <w:tc>
          <w:tcPr>
            <w:tcW w:w="4362" w:type="dxa"/>
            <w:shd w:val="clear" w:color="auto" w:fill="auto"/>
          </w:tcPr>
          <w:p w:rsidR="00CE2E25" w:rsidRDefault="00CE2E25">
            <w:pPr>
              <w:pStyle w:val="FINMAStandardAbsatz"/>
              <w:spacing w:before="120" w:after="120" w:line="240" w:lineRule="auto"/>
              <w:rPr>
                <w:i/>
              </w:rPr>
            </w:pPr>
            <w:r>
              <w:rPr>
                <w:i/>
              </w:rPr>
              <w:t>xx</w:t>
            </w:r>
            <w:r w:rsidR="00441DAC">
              <w:rPr>
                <w:i/>
              </w:rPr>
              <w:t>x</w:t>
            </w:r>
          </w:p>
          <w:p w:rsidR="00CE2E25" w:rsidRDefault="00CE2E25">
            <w:pPr>
              <w:pStyle w:val="FINMAStandardAbsatz"/>
              <w:spacing w:before="120" w:after="120" w:line="240" w:lineRule="auto"/>
            </w:pPr>
          </w:p>
        </w:tc>
        <w:tc>
          <w:tcPr>
            <w:tcW w:w="2126" w:type="dxa"/>
          </w:tcPr>
          <w:p w:rsidR="00CE2E25" w:rsidRDefault="00CE2E25">
            <w:pPr>
              <w:pStyle w:val="FINMAStandardAbsatz"/>
              <w:spacing w:before="120" w:after="120" w:line="240" w:lineRule="auto"/>
            </w:pPr>
          </w:p>
        </w:tc>
        <w:tc>
          <w:tcPr>
            <w:tcW w:w="2443" w:type="dxa"/>
          </w:tcPr>
          <w:p w:rsidR="00CE2E25" w:rsidRDefault="00CE2E25">
            <w:pPr>
              <w:pStyle w:val="FINMAStandardAbsatz"/>
              <w:spacing w:before="120" w:after="120" w:line="240" w:lineRule="auto"/>
            </w:pPr>
          </w:p>
        </w:tc>
      </w:tr>
      <w:tr w:rsidR="006460DE">
        <w:tc>
          <w:tcPr>
            <w:tcW w:w="1101" w:type="dxa"/>
          </w:tcPr>
          <w:p w:rsidR="006460DE" w:rsidRPr="00441DAC" w:rsidRDefault="00441DAC">
            <w:pPr>
              <w:pStyle w:val="FINMAStandardAbsatz"/>
              <w:spacing w:before="120" w:after="120" w:line="240" w:lineRule="auto"/>
              <w:rPr>
                <w:b/>
              </w:rPr>
            </w:pPr>
            <w:r w:rsidRPr="00441DAC">
              <w:rPr>
                <w:b/>
              </w:rPr>
              <w:t>2019</w:t>
            </w:r>
          </w:p>
        </w:tc>
        <w:tc>
          <w:tcPr>
            <w:tcW w:w="1101" w:type="dxa"/>
          </w:tcPr>
          <w:p w:rsidR="006460DE" w:rsidRDefault="006460DE">
            <w:pPr>
              <w:pStyle w:val="FINMAStandardAbsatz"/>
              <w:spacing w:before="120" w:after="120" w:line="240" w:lineRule="auto"/>
            </w:pPr>
          </w:p>
        </w:tc>
        <w:tc>
          <w:tcPr>
            <w:tcW w:w="3009" w:type="dxa"/>
            <w:shd w:val="clear" w:color="auto" w:fill="auto"/>
          </w:tcPr>
          <w:p w:rsidR="006460DE" w:rsidRDefault="006460DE">
            <w:pPr>
              <w:pStyle w:val="FINMAStandardAbsatz"/>
              <w:spacing w:before="120" w:after="120" w:line="240" w:lineRule="auto"/>
              <w:rPr>
                <w:i/>
              </w:rPr>
            </w:pPr>
          </w:p>
        </w:tc>
        <w:tc>
          <w:tcPr>
            <w:tcW w:w="4362" w:type="dxa"/>
            <w:shd w:val="clear" w:color="auto" w:fill="auto"/>
          </w:tcPr>
          <w:p w:rsidR="006460DE" w:rsidRDefault="006460DE">
            <w:pPr>
              <w:pStyle w:val="FINMAStandardAbsatz"/>
              <w:spacing w:before="120" w:after="120" w:line="240" w:lineRule="auto"/>
              <w:rPr>
                <w:i/>
              </w:rPr>
            </w:pPr>
          </w:p>
        </w:tc>
        <w:tc>
          <w:tcPr>
            <w:tcW w:w="2126" w:type="dxa"/>
          </w:tcPr>
          <w:p w:rsidR="006460DE" w:rsidRDefault="006460DE">
            <w:pPr>
              <w:pStyle w:val="FINMAStandardAbsatz"/>
              <w:spacing w:before="120" w:after="120" w:line="240" w:lineRule="auto"/>
            </w:pPr>
          </w:p>
        </w:tc>
        <w:tc>
          <w:tcPr>
            <w:tcW w:w="2443" w:type="dxa"/>
          </w:tcPr>
          <w:p w:rsidR="006460DE" w:rsidRDefault="006460DE">
            <w:pPr>
              <w:pStyle w:val="FINMAStandardAbsatz"/>
              <w:spacing w:before="120" w:after="120" w:line="240" w:lineRule="auto"/>
            </w:pPr>
          </w:p>
        </w:tc>
      </w:tr>
      <w:tr w:rsidR="006460DE">
        <w:tc>
          <w:tcPr>
            <w:tcW w:w="1101" w:type="dxa"/>
          </w:tcPr>
          <w:p w:rsidR="006460DE" w:rsidRPr="00441DAC" w:rsidRDefault="00441DAC">
            <w:pPr>
              <w:pStyle w:val="FINMAStandardAbsatz"/>
              <w:spacing w:before="120" w:after="120" w:line="240" w:lineRule="auto"/>
              <w:rPr>
                <w:b/>
              </w:rPr>
            </w:pPr>
            <w:r w:rsidRPr="00441DAC">
              <w:rPr>
                <w:b/>
              </w:rPr>
              <w:t>2019</w:t>
            </w:r>
          </w:p>
        </w:tc>
        <w:tc>
          <w:tcPr>
            <w:tcW w:w="1101" w:type="dxa"/>
          </w:tcPr>
          <w:p w:rsidR="006460DE" w:rsidRDefault="006460DE">
            <w:pPr>
              <w:pStyle w:val="FINMAStandardAbsatz"/>
              <w:spacing w:before="120" w:after="120" w:line="240" w:lineRule="auto"/>
            </w:pPr>
          </w:p>
        </w:tc>
        <w:tc>
          <w:tcPr>
            <w:tcW w:w="3009" w:type="dxa"/>
            <w:shd w:val="clear" w:color="auto" w:fill="auto"/>
          </w:tcPr>
          <w:p w:rsidR="006460DE" w:rsidRDefault="006460DE">
            <w:pPr>
              <w:pStyle w:val="FINMAStandardAbsatz"/>
              <w:spacing w:before="120" w:after="120" w:line="240" w:lineRule="auto"/>
              <w:rPr>
                <w:i/>
              </w:rPr>
            </w:pPr>
          </w:p>
        </w:tc>
        <w:tc>
          <w:tcPr>
            <w:tcW w:w="4362" w:type="dxa"/>
            <w:shd w:val="clear" w:color="auto" w:fill="auto"/>
          </w:tcPr>
          <w:p w:rsidR="006460DE" w:rsidRDefault="006460DE">
            <w:pPr>
              <w:pStyle w:val="FINMAStandardAbsatz"/>
              <w:spacing w:before="120" w:after="120" w:line="240" w:lineRule="auto"/>
              <w:rPr>
                <w:i/>
              </w:rPr>
            </w:pPr>
          </w:p>
        </w:tc>
        <w:tc>
          <w:tcPr>
            <w:tcW w:w="2126" w:type="dxa"/>
          </w:tcPr>
          <w:p w:rsidR="006460DE" w:rsidRDefault="006460DE">
            <w:pPr>
              <w:pStyle w:val="FINMAStandardAbsatz"/>
              <w:spacing w:before="120" w:after="120" w:line="240" w:lineRule="auto"/>
            </w:pPr>
          </w:p>
        </w:tc>
        <w:tc>
          <w:tcPr>
            <w:tcW w:w="2443" w:type="dxa"/>
          </w:tcPr>
          <w:p w:rsidR="006460DE" w:rsidRDefault="006460DE">
            <w:pPr>
              <w:pStyle w:val="FINMAStandardAbsatz"/>
              <w:spacing w:before="120" w:after="120" w:line="240" w:lineRule="auto"/>
            </w:pPr>
          </w:p>
        </w:tc>
      </w:tr>
    </w:tbl>
    <w:p w:rsidR="00441DAC" w:rsidRDefault="00441DAC" w:rsidP="00441DAC">
      <w:pPr>
        <w:pStyle w:val="FINMAGliederungEbene2"/>
        <w:numPr>
          <w:ilvl w:val="0"/>
          <w:numId w:val="0"/>
        </w:numPr>
        <w:rPr>
          <w:b/>
          <w:i/>
        </w:rPr>
      </w:pPr>
    </w:p>
    <w:p w:rsidR="00441DAC" w:rsidRDefault="00441DAC">
      <w:pPr>
        <w:spacing w:line="240" w:lineRule="auto"/>
        <w:rPr>
          <w:rFonts w:cs="Arial"/>
          <w:b/>
          <w:i/>
          <w:szCs w:val="22"/>
        </w:rPr>
      </w:pPr>
      <w:r>
        <w:rPr>
          <w:b/>
          <w:i/>
        </w:rPr>
        <w:br w:type="page"/>
      </w:r>
    </w:p>
    <w:p w:rsidR="00441DAC" w:rsidRPr="006460DE" w:rsidRDefault="00441DAC" w:rsidP="00441DAC">
      <w:pPr>
        <w:pStyle w:val="FINMAGliederungEbene2"/>
        <w:numPr>
          <w:ilvl w:val="0"/>
          <w:numId w:val="0"/>
        </w:numPr>
        <w:rPr>
          <w:b/>
        </w:rPr>
      </w:pPr>
      <w:r w:rsidRPr="006460DE">
        <w:rPr>
          <w:b/>
          <w:i/>
        </w:rPr>
        <w:lastRenderedPageBreak/>
        <w:t xml:space="preserve">Beanstandungen der Vorjahre sind noch einmal </w:t>
      </w:r>
      <w:r w:rsidRPr="006460DE">
        <w:rPr>
          <w:b/>
          <w:i/>
          <w:u w:val="single"/>
        </w:rPr>
        <w:t>vollständig</w:t>
      </w:r>
      <w:r w:rsidRPr="006460DE">
        <w:rPr>
          <w:b/>
          <w:i/>
        </w:rPr>
        <w:t xml:space="preserve"> aufzuführen, mit dem Hinweis, ob die Beanstandungen (Follow-</w:t>
      </w:r>
      <w:proofErr w:type="spellStart"/>
      <w:r w:rsidRPr="006460DE">
        <w:rPr>
          <w:b/>
          <w:i/>
        </w:rPr>
        <w:t>Up</w:t>
      </w:r>
      <w:proofErr w:type="spellEnd"/>
      <w:r w:rsidRPr="006460DE">
        <w:rPr>
          <w:b/>
          <w:i/>
        </w:rPr>
        <w:t xml:space="preserve"> zwingend) gar nicht, teilweise oder vollständig im Geschäftsjahr vom Versicherer behoben wurden.</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6460DE" w:rsidTr="00441DAC">
        <w:tc>
          <w:tcPr>
            <w:tcW w:w="1101" w:type="dxa"/>
          </w:tcPr>
          <w:p w:rsidR="006460DE" w:rsidRDefault="006460DE" w:rsidP="00441DAC">
            <w:pPr>
              <w:pStyle w:val="FINMAStandardAbsatz"/>
            </w:pPr>
            <w:r>
              <w:t xml:space="preserve">Angabe zum </w:t>
            </w:r>
            <w:proofErr w:type="spellStart"/>
            <w:r>
              <w:t>Prüfjahr</w:t>
            </w:r>
            <w:proofErr w:type="spellEnd"/>
          </w:p>
        </w:tc>
        <w:tc>
          <w:tcPr>
            <w:tcW w:w="1101" w:type="dxa"/>
          </w:tcPr>
          <w:p w:rsidR="006460DE" w:rsidRDefault="006460DE" w:rsidP="00441DAC">
            <w:pPr>
              <w:pStyle w:val="FINMAStandardAbsatz"/>
            </w:pPr>
            <w:r>
              <w:t xml:space="preserve">Prüfpunkt Nr. </w:t>
            </w:r>
          </w:p>
        </w:tc>
        <w:tc>
          <w:tcPr>
            <w:tcW w:w="3009" w:type="dxa"/>
            <w:shd w:val="clear" w:color="auto" w:fill="auto"/>
          </w:tcPr>
          <w:p w:rsidR="00441DAC" w:rsidRPr="00B21BDF" w:rsidRDefault="00441DAC" w:rsidP="00441DAC">
            <w:pPr>
              <w:pStyle w:val="FINMAStandardAbsatz"/>
              <w:rPr>
                <w:b/>
              </w:rPr>
            </w:pPr>
            <w:r w:rsidRPr="00B21BDF">
              <w:rPr>
                <w:b/>
              </w:rPr>
              <w:t>Beanstandung / Empfehlung</w:t>
            </w:r>
          </w:p>
          <w:p w:rsidR="006460DE" w:rsidRDefault="00441DAC" w:rsidP="00441DAC">
            <w:pPr>
              <w:pStyle w:val="FINMAStandardAbsatz"/>
            </w:pPr>
            <w:r w:rsidRPr="006460DE">
              <w:rPr>
                <w:b/>
              </w:rPr>
              <w:t>Geschäftsjahr 201</w:t>
            </w:r>
            <w:r>
              <w:rPr>
                <w:b/>
              </w:rPr>
              <w:t>8</w:t>
            </w:r>
          </w:p>
        </w:tc>
        <w:tc>
          <w:tcPr>
            <w:tcW w:w="4362" w:type="dxa"/>
            <w:shd w:val="clear" w:color="auto" w:fill="auto"/>
          </w:tcPr>
          <w:p w:rsidR="006460DE" w:rsidRDefault="006460DE" w:rsidP="00441DAC">
            <w:pPr>
              <w:pStyle w:val="FINMAStandardAbsatz"/>
            </w:pPr>
            <w:r>
              <w:t>Massnahmen, die vom Versicherer zur Behebung bereits getroffen oder umgesetzt wurden:</w:t>
            </w:r>
          </w:p>
        </w:tc>
        <w:tc>
          <w:tcPr>
            <w:tcW w:w="2126" w:type="dxa"/>
          </w:tcPr>
          <w:p w:rsidR="006460DE" w:rsidRDefault="006460DE" w:rsidP="00441DAC">
            <w:pPr>
              <w:pStyle w:val="FINMAStandardAbsatz"/>
            </w:pPr>
            <w:r>
              <w:t>Frist für Umsetzung der Massnahmen</w:t>
            </w:r>
          </w:p>
          <w:p w:rsidR="006460DE" w:rsidRDefault="006460DE" w:rsidP="00441DAC">
            <w:pPr>
              <w:pStyle w:val="FINMAStandardAbsatz"/>
            </w:pPr>
            <w:r>
              <w:t>Beanstandung / Empfehlung bereits vollständig behoben</w:t>
            </w:r>
          </w:p>
        </w:tc>
        <w:tc>
          <w:tcPr>
            <w:tcW w:w="2443" w:type="dxa"/>
          </w:tcPr>
          <w:p w:rsidR="001D6DB8" w:rsidRDefault="001D6DB8" w:rsidP="001D6DB8">
            <w:pPr>
              <w:pStyle w:val="FINMAStandardAbsatz"/>
            </w:pPr>
            <w:r>
              <w:t>Beanstandung / Empfehlung wird nicht akzeptiert</w:t>
            </w:r>
          </w:p>
          <w:p w:rsidR="006460DE" w:rsidRDefault="001D6DB8" w:rsidP="001D6DB8">
            <w:pPr>
              <w:pStyle w:val="FINMAStandardAbsatz"/>
            </w:pPr>
            <w:r>
              <w:t>Hinweis auf Hindernisse und Gründe für nicht behobene Beanstandungen / Empfehlungen</w:t>
            </w:r>
          </w:p>
        </w:tc>
      </w:tr>
      <w:tr w:rsidR="006460DE" w:rsidTr="00441DAC">
        <w:tc>
          <w:tcPr>
            <w:tcW w:w="1101" w:type="dxa"/>
          </w:tcPr>
          <w:p w:rsidR="006460DE" w:rsidRDefault="00441DAC" w:rsidP="001D6DB8">
            <w:pPr>
              <w:pStyle w:val="FINMAStandardAbsatz"/>
              <w:spacing w:before="120" w:after="120" w:line="240" w:lineRule="auto"/>
              <w:jc w:val="left"/>
            </w:pPr>
            <w:r w:rsidRPr="006460DE">
              <w:rPr>
                <w:sz w:val="16"/>
                <w:szCs w:val="16"/>
              </w:rPr>
              <w:t>Angabe der Jahre, in dem die Beanstandung / Empfehlung erstmals aufgenommen wurde</w:t>
            </w:r>
          </w:p>
        </w:tc>
        <w:tc>
          <w:tcPr>
            <w:tcW w:w="1101" w:type="dxa"/>
          </w:tcPr>
          <w:p w:rsidR="006460DE" w:rsidRDefault="006460DE" w:rsidP="00441DAC">
            <w:pPr>
              <w:pStyle w:val="FINMAStandardAbsatz"/>
              <w:spacing w:before="120" w:after="120" w:line="240" w:lineRule="auto"/>
            </w:pPr>
          </w:p>
        </w:tc>
        <w:tc>
          <w:tcPr>
            <w:tcW w:w="3009" w:type="dxa"/>
            <w:shd w:val="clear" w:color="auto" w:fill="auto"/>
          </w:tcPr>
          <w:p w:rsidR="006460DE" w:rsidRDefault="006460DE" w:rsidP="00441DAC">
            <w:pPr>
              <w:pStyle w:val="FINMAStandardAbsatz"/>
              <w:spacing w:before="120" w:after="120" w:line="240" w:lineRule="auto"/>
              <w:rPr>
                <w:i/>
              </w:rPr>
            </w:pPr>
            <w:r>
              <w:rPr>
                <w:i/>
              </w:rPr>
              <w:t>1 Zeile pro Beanstandung/Empfehlung</w:t>
            </w:r>
          </w:p>
        </w:tc>
        <w:tc>
          <w:tcPr>
            <w:tcW w:w="4362" w:type="dxa"/>
            <w:shd w:val="clear" w:color="auto" w:fill="auto"/>
          </w:tcPr>
          <w:p w:rsidR="006460DE" w:rsidRDefault="006460DE" w:rsidP="00441DAC">
            <w:pPr>
              <w:pStyle w:val="FINMAStandardAbsatz"/>
              <w:spacing w:before="120" w:after="120" w:line="240" w:lineRule="auto"/>
              <w:rPr>
                <w:i/>
              </w:rPr>
            </w:pPr>
            <w:r>
              <w:rPr>
                <w:i/>
              </w:rPr>
              <w:t>xx</w:t>
            </w:r>
            <w:r w:rsidR="00441DAC">
              <w:rPr>
                <w:i/>
              </w:rPr>
              <w:t>x</w:t>
            </w:r>
          </w:p>
          <w:p w:rsidR="006460DE" w:rsidRDefault="006460DE" w:rsidP="00441DAC">
            <w:pPr>
              <w:pStyle w:val="FINMAStandardAbsatz"/>
              <w:spacing w:before="120" w:after="120" w:line="240" w:lineRule="auto"/>
            </w:pPr>
            <w:r>
              <w:rPr>
                <w:i/>
              </w:rPr>
              <w:t>Resultat der Follow-</w:t>
            </w:r>
            <w:proofErr w:type="spellStart"/>
            <w:r>
              <w:rPr>
                <w:i/>
              </w:rPr>
              <w:t>Up</w:t>
            </w:r>
            <w:proofErr w:type="spellEnd"/>
            <w:r>
              <w:rPr>
                <w:i/>
              </w:rPr>
              <w:t xml:space="preserve"> Prüfung </w:t>
            </w:r>
            <w:r w:rsidRPr="00BC26C3">
              <w:rPr>
                <w:b/>
                <w:i/>
              </w:rPr>
              <w:t>(nur bei Beanstandungen)</w:t>
            </w:r>
            <w:r>
              <w:rPr>
                <w:i/>
              </w:rPr>
              <w:t>:</w:t>
            </w:r>
          </w:p>
        </w:tc>
        <w:tc>
          <w:tcPr>
            <w:tcW w:w="2126" w:type="dxa"/>
          </w:tcPr>
          <w:p w:rsidR="006460DE" w:rsidRDefault="006460DE" w:rsidP="00441DAC">
            <w:pPr>
              <w:pStyle w:val="FINMAStandardAbsatz"/>
              <w:spacing w:before="120" w:after="120" w:line="240" w:lineRule="auto"/>
            </w:pPr>
          </w:p>
        </w:tc>
        <w:tc>
          <w:tcPr>
            <w:tcW w:w="2443" w:type="dxa"/>
          </w:tcPr>
          <w:p w:rsidR="006460DE" w:rsidRDefault="006460DE" w:rsidP="00441DAC">
            <w:pPr>
              <w:pStyle w:val="FINMAStandardAbsatz"/>
              <w:spacing w:before="120" w:after="120" w:line="240" w:lineRule="auto"/>
            </w:pPr>
          </w:p>
        </w:tc>
      </w:tr>
      <w:tr w:rsidR="006460DE" w:rsidTr="00441DAC">
        <w:tc>
          <w:tcPr>
            <w:tcW w:w="1101" w:type="dxa"/>
          </w:tcPr>
          <w:p w:rsidR="006460DE" w:rsidRDefault="006460DE" w:rsidP="00441DAC">
            <w:pPr>
              <w:pStyle w:val="FINMAStandardAbsatz"/>
              <w:spacing w:before="120" w:after="120" w:line="240" w:lineRule="auto"/>
            </w:pPr>
          </w:p>
        </w:tc>
        <w:tc>
          <w:tcPr>
            <w:tcW w:w="1101" w:type="dxa"/>
          </w:tcPr>
          <w:p w:rsidR="006460DE" w:rsidRDefault="006460DE" w:rsidP="00441DAC">
            <w:pPr>
              <w:pStyle w:val="FINMAStandardAbsatz"/>
              <w:spacing w:before="120" w:after="120" w:line="240" w:lineRule="auto"/>
            </w:pPr>
          </w:p>
        </w:tc>
        <w:tc>
          <w:tcPr>
            <w:tcW w:w="3009" w:type="dxa"/>
            <w:shd w:val="clear" w:color="auto" w:fill="auto"/>
          </w:tcPr>
          <w:p w:rsidR="006460DE" w:rsidRDefault="006460DE" w:rsidP="00441DAC">
            <w:pPr>
              <w:pStyle w:val="FINMAStandardAbsatz"/>
              <w:spacing w:before="120" w:after="120" w:line="240" w:lineRule="auto"/>
              <w:rPr>
                <w:i/>
              </w:rPr>
            </w:pPr>
          </w:p>
        </w:tc>
        <w:tc>
          <w:tcPr>
            <w:tcW w:w="4362" w:type="dxa"/>
            <w:shd w:val="clear" w:color="auto" w:fill="auto"/>
          </w:tcPr>
          <w:p w:rsidR="006460DE" w:rsidRDefault="006460DE" w:rsidP="00441DAC">
            <w:pPr>
              <w:pStyle w:val="FINMAStandardAbsatz"/>
              <w:spacing w:before="120" w:after="120" w:line="240" w:lineRule="auto"/>
              <w:rPr>
                <w:i/>
              </w:rPr>
            </w:pPr>
            <w:bookmarkStart w:id="1" w:name="_GoBack"/>
            <w:bookmarkEnd w:id="1"/>
          </w:p>
        </w:tc>
        <w:tc>
          <w:tcPr>
            <w:tcW w:w="2126" w:type="dxa"/>
          </w:tcPr>
          <w:p w:rsidR="006460DE" w:rsidRDefault="006460DE" w:rsidP="00441DAC">
            <w:pPr>
              <w:pStyle w:val="FINMAStandardAbsatz"/>
              <w:spacing w:before="120" w:after="120" w:line="240" w:lineRule="auto"/>
            </w:pPr>
          </w:p>
        </w:tc>
        <w:tc>
          <w:tcPr>
            <w:tcW w:w="2443" w:type="dxa"/>
          </w:tcPr>
          <w:p w:rsidR="006460DE" w:rsidRDefault="006460DE" w:rsidP="00441DAC">
            <w:pPr>
              <w:pStyle w:val="FINMAStandardAbsatz"/>
              <w:spacing w:before="120" w:after="120" w:line="240" w:lineRule="auto"/>
            </w:pPr>
          </w:p>
        </w:tc>
      </w:tr>
      <w:tr w:rsidR="006460DE" w:rsidTr="00441DAC">
        <w:tc>
          <w:tcPr>
            <w:tcW w:w="1101" w:type="dxa"/>
          </w:tcPr>
          <w:p w:rsidR="006460DE" w:rsidRDefault="006460DE" w:rsidP="00441DAC">
            <w:pPr>
              <w:pStyle w:val="FINMAStandardAbsatz"/>
              <w:spacing w:before="120" w:after="120" w:line="240" w:lineRule="auto"/>
            </w:pPr>
          </w:p>
        </w:tc>
        <w:tc>
          <w:tcPr>
            <w:tcW w:w="1101" w:type="dxa"/>
          </w:tcPr>
          <w:p w:rsidR="006460DE" w:rsidRDefault="006460DE" w:rsidP="00441DAC">
            <w:pPr>
              <w:pStyle w:val="FINMAStandardAbsatz"/>
              <w:spacing w:before="120" w:after="120" w:line="240" w:lineRule="auto"/>
            </w:pPr>
          </w:p>
        </w:tc>
        <w:tc>
          <w:tcPr>
            <w:tcW w:w="3009" w:type="dxa"/>
            <w:shd w:val="clear" w:color="auto" w:fill="auto"/>
          </w:tcPr>
          <w:p w:rsidR="006460DE" w:rsidRDefault="006460DE" w:rsidP="00441DAC">
            <w:pPr>
              <w:pStyle w:val="FINMAStandardAbsatz"/>
              <w:spacing w:before="120" w:after="120" w:line="240" w:lineRule="auto"/>
              <w:rPr>
                <w:i/>
              </w:rPr>
            </w:pPr>
          </w:p>
        </w:tc>
        <w:tc>
          <w:tcPr>
            <w:tcW w:w="4362" w:type="dxa"/>
            <w:shd w:val="clear" w:color="auto" w:fill="auto"/>
          </w:tcPr>
          <w:p w:rsidR="006460DE" w:rsidRDefault="006460DE" w:rsidP="00441DAC">
            <w:pPr>
              <w:pStyle w:val="FINMAStandardAbsatz"/>
              <w:spacing w:before="120" w:after="120" w:line="240" w:lineRule="auto"/>
              <w:rPr>
                <w:i/>
              </w:rPr>
            </w:pPr>
          </w:p>
        </w:tc>
        <w:tc>
          <w:tcPr>
            <w:tcW w:w="2126" w:type="dxa"/>
          </w:tcPr>
          <w:p w:rsidR="006460DE" w:rsidRDefault="006460DE" w:rsidP="00441DAC">
            <w:pPr>
              <w:pStyle w:val="FINMAStandardAbsatz"/>
              <w:spacing w:before="120" w:after="120" w:line="240" w:lineRule="auto"/>
            </w:pPr>
          </w:p>
        </w:tc>
        <w:tc>
          <w:tcPr>
            <w:tcW w:w="2443" w:type="dxa"/>
          </w:tcPr>
          <w:p w:rsidR="006460DE" w:rsidRDefault="006460DE" w:rsidP="00441DAC">
            <w:pPr>
              <w:pStyle w:val="FINMAStandardAbsatz"/>
              <w:spacing w:before="120" w:after="120" w:line="240" w:lineRule="auto"/>
            </w:pPr>
          </w:p>
        </w:tc>
      </w:tr>
    </w:tbl>
    <w:p w:rsidR="006460DE" w:rsidRPr="006460DE" w:rsidRDefault="006460DE" w:rsidP="006460DE">
      <w:pPr>
        <w:pStyle w:val="FINMAStandardAbsatz"/>
      </w:pPr>
    </w:p>
    <w:p w:rsidR="006460DE" w:rsidRDefault="006460DE" w:rsidP="006460DE">
      <w:pPr>
        <w:pStyle w:val="FINMAStandardAbsatz"/>
      </w:pPr>
    </w:p>
    <w:p w:rsidR="006460DE" w:rsidRPr="006460DE" w:rsidRDefault="006460DE" w:rsidP="006460DE">
      <w:pPr>
        <w:pStyle w:val="FINMAStandardAbsatz"/>
        <w:sectPr w:rsidR="006460DE" w:rsidRPr="006460DE">
          <w:headerReference w:type="even" r:id="rId19"/>
          <w:headerReference w:type="default" r:id="rId20"/>
          <w:footerReference w:type="default" r:id="rId21"/>
          <w:headerReference w:type="first" r:id="rId22"/>
          <w:footerReference w:type="first" r:id="rId23"/>
          <w:pgSz w:w="16838" w:h="11906" w:orient="landscape" w:code="9"/>
          <w:pgMar w:top="-723" w:right="1529" w:bottom="362" w:left="1276" w:header="284" w:footer="369" w:gutter="0"/>
          <w:cols w:space="708"/>
          <w:formProt w:val="0"/>
          <w:titlePg/>
          <w:docGrid w:linePitch="360"/>
        </w:sectPr>
      </w:pPr>
    </w:p>
    <w:p w:rsidR="00CE2E25" w:rsidRDefault="00CE2E25">
      <w:pPr>
        <w:pStyle w:val="berschrift1"/>
        <w:numPr>
          <w:ilvl w:val="0"/>
          <w:numId w:val="1"/>
        </w:numPr>
      </w:pPr>
      <w:r>
        <w:lastRenderedPageBreak/>
        <w:t xml:space="preserve">Interne Revisionsstelle </w:t>
      </w:r>
    </w:p>
    <w:p w:rsidR="00CE2E25" w:rsidRDefault="00CE2E25">
      <w:pPr>
        <w:pStyle w:val="FINMAStandardAbsatz"/>
        <w:spacing w:before="0"/>
        <w:rPr>
          <w:i/>
        </w:rPr>
      </w:pPr>
      <w:r>
        <w:rPr>
          <w:i/>
        </w:rPr>
        <w:t xml:space="preserve">Die Revisionsstelle hält fest, in welchen aufsichtsrechtlichen Prüfgebieten sie sich auf die Arbeiten der Internen Revisionsstelle abgestützt hat: </w:t>
      </w:r>
    </w:p>
    <w:p w:rsidR="00CE2E25" w:rsidRDefault="00CE2E25">
      <w:pPr>
        <w:pStyle w:val="FINMAStandardAbsatz"/>
        <w:numPr>
          <w:ilvl w:val="0"/>
          <w:numId w:val="42"/>
        </w:numPr>
        <w:spacing w:before="0"/>
        <w:rPr>
          <w:i/>
        </w:rPr>
      </w:pPr>
      <w:r>
        <w:rPr>
          <w:i/>
        </w:rPr>
        <w:t>xxx</w:t>
      </w:r>
    </w:p>
    <w:p w:rsidR="00CE2E25" w:rsidRDefault="00CE2E25">
      <w:pPr>
        <w:pStyle w:val="FINMAStandardAbsatz"/>
        <w:numPr>
          <w:ilvl w:val="0"/>
          <w:numId w:val="42"/>
        </w:numPr>
        <w:spacing w:before="0"/>
        <w:rPr>
          <w:i/>
        </w:rPr>
      </w:pPr>
      <w:r>
        <w:rPr>
          <w:i/>
        </w:rPr>
        <w:t>xxx</w:t>
      </w:r>
    </w:p>
    <w:p w:rsidR="00CE2E25" w:rsidRDefault="00CE2E25">
      <w:pPr>
        <w:pStyle w:val="FINMAStandardAbsatz"/>
        <w:spacing w:before="0"/>
        <w:rPr>
          <w:i/>
        </w:rPr>
      </w:pPr>
      <w:r>
        <w:rPr>
          <w:i/>
        </w:rPr>
        <w:t>Sofern in keinem Prüfgebiet eine Abstützung auf die Interne Revisionsstelle erfolgte, ist dies an dieser Stelle aufzuführen.</w:t>
      </w:r>
    </w:p>
    <w:p w:rsidR="00CE2E25" w:rsidRDefault="00CE2E25">
      <w:pPr>
        <w:pStyle w:val="berschrift1"/>
        <w:numPr>
          <w:ilvl w:val="0"/>
          <w:numId w:val="1"/>
        </w:numPr>
      </w:pPr>
      <w:r>
        <w:t xml:space="preserve">Hinweise auf Schwierigkeiten bei der Prüfung </w:t>
      </w:r>
    </w:p>
    <w:p w:rsidR="00CE2E25" w:rsidRDefault="00CE2E25">
      <w:pPr>
        <w:pStyle w:val="FINMAStandardAbsatz"/>
        <w:spacing w:before="0"/>
        <w:rPr>
          <w:i/>
        </w:rPr>
      </w:pPr>
      <w:r>
        <w:rPr>
          <w:i/>
        </w:rPr>
        <w:t>Die Revisionsstelle macht Angaben zur Prüfungsdurchführung:</w:t>
      </w:r>
    </w:p>
    <w:p w:rsidR="00CE2E25" w:rsidRDefault="00CE2E25">
      <w:pPr>
        <w:pStyle w:val="FINMAStandardAbsatz"/>
        <w:numPr>
          <w:ilvl w:val="0"/>
          <w:numId w:val="12"/>
        </w:numPr>
        <w:rPr>
          <w:i/>
        </w:rPr>
      </w:pPr>
      <w:r>
        <w:t>Schwierigkeiten bei der Prüfung und/oder der kritischen Beurteilung</w:t>
      </w:r>
    </w:p>
    <w:p w:rsidR="00CE2E25" w:rsidRDefault="00CE2E25">
      <w:pPr>
        <w:pStyle w:val="FINMAStandardAbsatz"/>
        <w:numPr>
          <w:ilvl w:val="0"/>
          <w:numId w:val="12"/>
        </w:numPr>
        <w:rPr>
          <w:i/>
        </w:rPr>
      </w:pPr>
      <w:r>
        <w:t>Restriktionen betreffend eine der Prüfungen und/oder der kritischen Beurteilungen</w:t>
      </w:r>
    </w:p>
    <w:p w:rsidR="00CE2E25" w:rsidRDefault="00CE2E25">
      <w:pPr>
        <w:pStyle w:val="berschrift1"/>
        <w:numPr>
          <w:ilvl w:val="0"/>
          <w:numId w:val="1"/>
        </w:numPr>
      </w:pPr>
      <w:r>
        <w:t>Unterschriften / Bestätigung der Revisionsstelle</w:t>
      </w:r>
    </w:p>
    <w:p w:rsidR="00CE2E25" w:rsidRDefault="00CE2E25">
      <w:pPr>
        <w:pStyle w:val="FINMAStandardAbsatz"/>
        <w:spacing w:before="120" w:after="120"/>
        <w:rPr>
          <w:i/>
        </w:rPr>
      </w:pPr>
      <w:r>
        <w:rPr>
          <w:i/>
        </w:rPr>
        <w:t>Der Prüfbericht wird vom leitenden Revisor sowie einer weiteren Person mit Zeichnungsberechtigung unterzeichnet.</w:t>
      </w:r>
    </w:p>
    <w:p w:rsidR="00CE2E25" w:rsidRDefault="00CE2E25">
      <w:pPr>
        <w:pStyle w:val="berschrift1"/>
        <w:numPr>
          <w:ilvl w:val="0"/>
          <w:numId w:val="1"/>
        </w:numPr>
        <w:rPr>
          <w:lang w:val="fr-CH"/>
        </w:rPr>
      </w:pPr>
      <w:proofErr w:type="spellStart"/>
      <w:r>
        <w:rPr>
          <w:lang w:val="fr-CH"/>
        </w:rPr>
        <w:t>Beilagen</w:t>
      </w:r>
      <w:proofErr w:type="spellEnd"/>
    </w:p>
    <w:p w:rsidR="00CE2E25" w:rsidRDefault="00CE2E25">
      <w:pPr>
        <w:pStyle w:val="FINMAStandardAbsatz"/>
        <w:rPr>
          <w:i/>
        </w:rPr>
      </w:pPr>
      <w:r>
        <w:rPr>
          <w:i/>
        </w:rPr>
        <w:t xml:space="preserve">Folgende Unterlagen sind mit dem aufsichtsrechtlichen Prüfbericht einzureichen: </w:t>
      </w:r>
    </w:p>
    <w:p w:rsidR="00CE2E25" w:rsidRDefault="00CE2E25">
      <w:pPr>
        <w:pStyle w:val="FINMAStandardAbsatz"/>
        <w:numPr>
          <w:ilvl w:val="0"/>
          <w:numId w:val="21"/>
        </w:numPr>
        <w:spacing w:before="120" w:after="120"/>
      </w:pPr>
      <w:r>
        <w:t>Bericht Datenerhebung zur aufsichtsrechtlichen Jahresrechnung KVAG (inkl. aufsichtsrechtliche Jahresrechnung, Erhebungsformular</w:t>
      </w:r>
      <w:r w:rsidR="00396E91">
        <w:t>e</w:t>
      </w:r>
      <w:r>
        <w:t xml:space="preserve"> EF KAP</w:t>
      </w:r>
      <w:r w:rsidR="00396E91">
        <w:t xml:space="preserve"> und</w:t>
      </w:r>
      <w:r>
        <w:t xml:space="preserve"> EF BAFU</w:t>
      </w:r>
      <w:r w:rsidR="00396E91">
        <w:t xml:space="preserve"> sowie</w:t>
      </w:r>
      <w:r>
        <w:t xml:space="preserve"> </w:t>
      </w:r>
      <w:proofErr w:type="spellStart"/>
      <w:r>
        <w:t>Konkordanztabelle</w:t>
      </w:r>
      <w:proofErr w:type="spellEnd"/>
      <w:r>
        <w:t>)</w:t>
      </w:r>
    </w:p>
    <w:p w:rsidR="00CE2E25" w:rsidRDefault="00CE2E25">
      <w:pPr>
        <w:pStyle w:val="FINMAStandardAbsatz"/>
        <w:numPr>
          <w:ilvl w:val="0"/>
          <w:numId w:val="21"/>
        </w:numPr>
        <w:spacing w:before="120" w:after="120"/>
      </w:pPr>
      <w:r>
        <w:t>Umfassender Bericht an den Verwaltungsrat und an das BAG gemäss Art. 728b Abs. 1 OR</w:t>
      </w:r>
    </w:p>
    <w:p w:rsidR="00CE2E25" w:rsidRDefault="00CE2E25">
      <w:pPr>
        <w:pStyle w:val="FINMAStandardAbsatz"/>
        <w:numPr>
          <w:ilvl w:val="0"/>
          <w:numId w:val="21"/>
        </w:numPr>
        <w:spacing w:before="120" w:after="120"/>
      </w:pPr>
      <w:r>
        <w:t>Bericht der Revisionsstelle an die Generalversammlung gemäss Art. 728b Abs. 2 OR (inklusive Jahresrechnung)</w:t>
      </w:r>
    </w:p>
    <w:p w:rsidR="00CE2E25" w:rsidRPr="00E46E79" w:rsidRDefault="003D6728" w:rsidP="00E46E79">
      <w:pPr>
        <w:pStyle w:val="FINMAStandardAbsatz"/>
        <w:rPr>
          <w:i/>
        </w:rPr>
      </w:pPr>
      <w:r w:rsidRPr="00E46E79">
        <w:rPr>
          <w:i/>
        </w:rPr>
        <w:t>Folgendes Erhebungsformular ist jeweils bis zum 30. Juni der Aufsichtsbehörde einzureichen</w:t>
      </w:r>
      <w:r w:rsidR="00E46E79" w:rsidRPr="00E46E79">
        <w:rPr>
          <w:i/>
        </w:rPr>
        <w:t>:</w:t>
      </w:r>
    </w:p>
    <w:p w:rsidR="003D6728" w:rsidRDefault="003D6728" w:rsidP="003D6728">
      <w:pPr>
        <w:pStyle w:val="FINMAStandardAbsatz"/>
        <w:numPr>
          <w:ilvl w:val="0"/>
          <w:numId w:val="21"/>
        </w:numPr>
        <w:spacing w:before="120" w:after="120"/>
      </w:pPr>
      <w:r>
        <w:t>Erhebungsformular «Angaben zum Revisionshonorar»</w:t>
      </w:r>
      <w:r w:rsidR="00E46E79">
        <w:t xml:space="preserve"> (das Formular kann auf der BAG-Webseite unter folgendem Link heruntergeladen werden: </w:t>
      </w:r>
      <w:hyperlink r:id="rId24" w:history="1">
        <w:r w:rsidR="00E46E79" w:rsidRPr="005A7BB6">
          <w:rPr>
            <w:rStyle w:val="Hyperlink"/>
          </w:rPr>
          <w:t>https://www.bag.admin.ch/bag/de/home/versicherungen/krankenversicherung/krankenversicherung-versicherer-aufsicht/reporting/rechnungslegungundberichterstattung.html</w:t>
        </w:r>
      </w:hyperlink>
      <w:r w:rsidR="00E46E79">
        <w:t>)</w:t>
      </w:r>
      <w:r w:rsidR="00BA683A">
        <w:t xml:space="preserve"> </w:t>
      </w:r>
    </w:p>
    <w:sectPr w:rsidR="003D6728">
      <w:headerReference w:type="even" r:id="rId25"/>
      <w:headerReference w:type="default" r:id="rId26"/>
      <w:footerReference w:type="default" r:id="rId27"/>
      <w:headerReference w:type="first" r:id="rId28"/>
      <w:footerReference w:type="first" r:id="rId29"/>
      <w:pgSz w:w="11906" w:h="16838" w:code="9"/>
      <w:pgMar w:top="1085" w:right="1134" w:bottom="144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C2" w:rsidRDefault="004D09C2">
      <w:r>
        <w:separator/>
      </w:r>
    </w:p>
  </w:endnote>
  <w:endnote w:type="continuationSeparator" w:id="0">
    <w:p w:rsidR="004D09C2" w:rsidRDefault="004D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Fuzeile"/>
    </w:pPr>
    <w:r>
      <w:rPr>
        <w:sz w:val="12"/>
        <w:szCs w:val="12"/>
      </w:rPr>
      <w:t>/</w:t>
    </w:r>
    <w:r>
      <w:tab/>
    </w:r>
    <w:r>
      <w:fldChar w:fldCharType="begin"/>
    </w:r>
    <w:r>
      <w:instrText xml:space="preserve"> PAGE </w:instrText>
    </w:r>
    <w:r>
      <w:fldChar w:fldCharType="separate"/>
    </w:r>
    <w:r w:rsidR="00BC26C3">
      <w:rPr>
        <w:noProof/>
      </w:rPr>
      <w:t>5</w:t>
    </w:r>
    <w:r>
      <w:rPr>
        <w:noProof/>
      </w:rPr>
      <w:fldChar w:fldCharType="end"/>
    </w:r>
    <w:r>
      <w:t>/</w:t>
    </w:r>
    <w:r>
      <w:rPr>
        <w:noProof/>
      </w:rPr>
      <w:fldChar w:fldCharType="begin"/>
    </w:r>
    <w:r>
      <w:rPr>
        <w:noProof/>
      </w:rPr>
      <w:instrText xml:space="preserve"> NUMPAGES </w:instrText>
    </w:r>
    <w:r>
      <w:rPr>
        <w:noProof/>
      </w:rPr>
      <w:fldChar w:fldCharType="separate"/>
    </w:r>
    <w:r w:rsidR="00BC26C3">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4" w:type="dxa"/>
      <w:tblLayout w:type="fixed"/>
      <w:tblLook w:val="04A0" w:firstRow="1" w:lastRow="0" w:firstColumn="1" w:lastColumn="0" w:noHBand="0" w:noVBand="1"/>
    </w:tblPr>
    <w:tblGrid>
      <w:gridCol w:w="9356"/>
      <w:gridCol w:w="238"/>
    </w:tblGrid>
    <w:tr w:rsidR="004D09C2" w:rsidRPr="001D6DB8" w:rsidTr="00CC2BE9">
      <w:tc>
        <w:tcPr>
          <w:tcW w:w="9356" w:type="dxa"/>
          <w:shd w:val="clear" w:color="auto" w:fill="auto"/>
        </w:tcPr>
        <w:p w:rsidR="004D09C2" w:rsidRDefault="004D09C2">
          <w:pPr>
            <w:pStyle w:val="Fuzeile"/>
            <w:spacing w:line="240" w:lineRule="auto"/>
          </w:pPr>
          <w:r>
            <w:br/>
            <w:t>Bundesamt für Gesundheit BAG</w:t>
          </w:r>
        </w:p>
        <w:p w:rsidR="004D09C2" w:rsidRDefault="004D09C2">
          <w:pPr>
            <w:pStyle w:val="Fuzeile"/>
            <w:spacing w:line="240" w:lineRule="auto"/>
            <w:rPr>
              <w:lang w:val="fr-CH"/>
            </w:rPr>
          </w:pPr>
          <w:proofErr w:type="spellStart"/>
          <w:r>
            <w:t>Schwarzenburgstrasse</w:t>
          </w:r>
          <w:proofErr w:type="spellEnd"/>
          <w:r>
            <w:t xml:space="preserve"> 157, 3003 Bern</w:t>
          </w:r>
          <w:r>
            <w:br/>
            <w:t xml:space="preserve">Tel. </w:t>
          </w:r>
          <w:r w:rsidRPr="00EF3CF4">
            <w:t>+41 58 463 70 66, Fax-Nr. +41 58 462 90 20</w:t>
          </w:r>
          <w:r w:rsidRPr="00EF3CF4">
            <w:br/>
          </w:r>
          <w:hyperlink r:id="rId1" w:history="1">
            <w:r w:rsidR="00CC2BE9" w:rsidRPr="00EF3CF4">
              <w:rPr>
                <w:rStyle w:val="Hyperlink"/>
              </w:rPr>
              <w:t>www.bag.admin.ch</w:t>
            </w:r>
          </w:hyperlink>
          <w:r w:rsidR="00CC2BE9" w:rsidRPr="00EF3CF4">
            <w:tab/>
            <w:t xml:space="preserve">Version vom 20. </w:t>
          </w:r>
          <w:proofErr w:type="spellStart"/>
          <w:r w:rsidR="00CC2BE9">
            <w:rPr>
              <w:lang w:val="fr-CH"/>
            </w:rPr>
            <w:t>Dezember</w:t>
          </w:r>
          <w:proofErr w:type="spellEnd"/>
          <w:r w:rsidR="00CC2BE9">
            <w:rPr>
              <w:lang w:val="fr-CH"/>
            </w:rPr>
            <w:t xml:space="preserve"> 2019</w:t>
          </w:r>
        </w:p>
      </w:tc>
      <w:tc>
        <w:tcPr>
          <w:tcW w:w="238" w:type="dxa"/>
          <w:vMerge w:val="restart"/>
          <w:shd w:val="clear" w:color="auto" w:fill="auto"/>
          <w:vAlign w:val="bottom"/>
        </w:tcPr>
        <w:p w:rsidR="004D09C2" w:rsidRDefault="004D09C2">
          <w:pPr>
            <w:pStyle w:val="Fuzeile"/>
            <w:spacing w:line="240" w:lineRule="auto"/>
            <w:jc w:val="right"/>
            <w:rPr>
              <w:lang w:val="fr-CH"/>
            </w:rPr>
          </w:pPr>
        </w:p>
      </w:tc>
    </w:tr>
    <w:tr w:rsidR="004D09C2" w:rsidRPr="001D6DB8" w:rsidTr="00CC2BE9">
      <w:tc>
        <w:tcPr>
          <w:tcW w:w="9356" w:type="dxa"/>
          <w:shd w:val="clear" w:color="auto" w:fill="auto"/>
        </w:tcPr>
        <w:p w:rsidR="004D09C2" w:rsidRDefault="004D09C2">
          <w:pPr>
            <w:pStyle w:val="Fuzeile"/>
            <w:spacing w:line="240" w:lineRule="auto"/>
            <w:rPr>
              <w:lang w:val="fr-CH"/>
            </w:rPr>
          </w:pPr>
        </w:p>
      </w:tc>
      <w:tc>
        <w:tcPr>
          <w:tcW w:w="238" w:type="dxa"/>
          <w:vMerge/>
          <w:shd w:val="clear" w:color="auto" w:fill="auto"/>
        </w:tcPr>
        <w:p w:rsidR="004D09C2" w:rsidRDefault="004D09C2">
          <w:pPr>
            <w:pStyle w:val="Fuzeile"/>
            <w:spacing w:line="240" w:lineRule="auto"/>
            <w:rPr>
              <w:lang w:val="fr-CH"/>
            </w:rPr>
          </w:pPr>
        </w:p>
      </w:tc>
    </w:tr>
    <w:tr w:rsidR="004D09C2" w:rsidRPr="001D6DB8" w:rsidTr="00CC2BE9">
      <w:tc>
        <w:tcPr>
          <w:tcW w:w="9356" w:type="dxa"/>
          <w:shd w:val="clear" w:color="auto" w:fill="auto"/>
        </w:tcPr>
        <w:p w:rsidR="004D09C2" w:rsidRDefault="004D09C2">
          <w:pPr>
            <w:pStyle w:val="Fuzeile"/>
            <w:spacing w:line="240" w:lineRule="auto"/>
            <w:rPr>
              <w:sz w:val="12"/>
              <w:szCs w:val="12"/>
              <w:lang w:val="fr-CH"/>
            </w:rPr>
          </w:pPr>
        </w:p>
      </w:tc>
      <w:tc>
        <w:tcPr>
          <w:tcW w:w="238" w:type="dxa"/>
          <w:vMerge/>
          <w:shd w:val="clear" w:color="auto" w:fill="auto"/>
        </w:tcPr>
        <w:p w:rsidR="004D09C2" w:rsidRDefault="004D09C2">
          <w:pPr>
            <w:pStyle w:val="Fuzeile"/>
            <w:spacing w:line="240" w:lineRule="auto"/>
            <w:rPr>
              <w:lang w:val="fr-CH"/>
            </w:rPr>
          </w:pPr>
        </w:p>
      </w:tc>
    </w:tr>
  </w:tbl>
  <w:p w:rsidR="004D09C2" w:rsidRDefault="004D09C2">
    <w:pPr>
      <w:pStyle w:val="Fuzeile"/>
      <w:spacing w:line="0" w:lineRule="atLeast"/>
      <w:rPr>
        <w:sz w:val="2"/>
        <w:szCs w:val="2"/>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Fuzeile"/>
      <w:tabs>
        <w:tab w:val="clear" w:pos="9639"/>
        <w:tab w:val="right" w:pos="15026"/>
      </w:tabs>
    </w:pPr>
    <w:r>
      <w:rPr>
        <w:sz w:val="12"/>
        <w:szCs w:val="12"/>
      </w:rPr>
      <w:t>/</w:t>
    </w:r>
    <w:r>
      <w:tab/>
    </w:r>
    <w:r>
      <w:fldChar w:fldCharType="begin"/>
    </w:r>
    <w:r>
      <w:instrText xml:space="preserve"> PAGE </w:instrText>
    </w:r>
    <w:r>
      <w:fldChar w:fldCharType="separate"/>
    </w:r>
    <w:r w:rsidR="00BC26C3">
      <w:rPr>
        <w:noProof/>
      </w:rPr>
      <w:t>7</w:t>
    </w:r>
    <w:r>
      <w:rPr>
        <w:noProof/>
      </w:rPr>
      <w:fldChar w:fldCharType="end"/>
    </w:r>
    <w:r>
      <w:t>/</w:t>
    </w:r>
    <w:r>
      <w:rPr>
        <w:noProof/>
      </w:rPr>
      <w:fldChar w:fldCharType="begin"/>
    </w:r>
    <w:r>
      <w:rPr>
        <w:noProof/>
      </w:rPr>
      <w:instrText xml:space="preserve"> NUMPAGES </w:instrText>
    </w:r>
    <w:r>
      <w:rPr>
        <w:noProof/>
      </w:rPr>
      <w:fldChar w:fldCharType="separate"/>
    </w:r>
    <w:r w:rsidR="00BC26C3">
      <w:rPr>
        <w:noProof/>
      </w:rPr>
      <w:t>10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Fuzeile"/>
      <w:tabs>
        <w:tab w:val="clear" w:pos="9639"/>
        <w:tab w:val="right" w:pos="15026"/>
      </w:tabs>
    </w:pPr>
    <w:r>
      <w:rPr>
        <w:sz w:val="12"/>
        <w:szCs w:val="12"/>
      </w:rPr>
      <w:t>/</w:t>
    </w:r>
    <w:r>
      <w:tab/>
    </w:r>
    <w:r>
      <w:fldChar w:fldCharType="begin"/>
    </w:r>
    <w:r>
      <w:instrText xml:space="preserve"> PAGE </w:instrText>
    </w:r>
    <w:r>
      <w:fldChar w:fldCharType="separate"/>
    </w:r>
    <w:r w:rsidR="00BC26C3">
      <w:rPr>
        <w:noProof/>
      </w:rPr>
      <w:t>6</w:t>
    </w:r>
    <w:r>
      <w:rPr>
        <w:noProof/>
      </w:rPr>
      <w:fldChar w:fldCharType="end"/>
    </w:r>
    <w:r>
      <w:t>/</w:t>
    </w:r>
    <w:r>
      <w:rPr>
        <w:noProof/>
      </w:rPr>
      <w:fldChar w:fldCharType="begin"/>
    </w:r>
    <w:r>
      <w:rPr>
        <w:noProof/>
      </w:rPr>
      <w:instrText xml:space="preserve"> NUMPAGES </w:instrText>
    </w:r>
    <w:r>
      <w:rPr>
        <w:noProof/>
      </w:rPr>
      <w:fldChar w:fldCharType="separate"/>
    </w:r>
    <w:r w:rsidR="00BC26C3">
      <w:rPr>
        <w:noProof/>
      </w:rPr>
      <w:t>10</w:t>
    </w:r>
    <w:r>
      <w:rPr>
        <w:noProof/>
      </w:rPr>
      <w:fldChar w:fldCharType="end"/>
    </w:r>
  </w:p>
  <w:p w:rsidR="004D09C2" w:rsidRDefault="004D09C2">
    <w:pPr>
      <w:pStyle w:val="Fuzeile"/>
      <w:spacing w:line="0" w:lineRule="atLeast"/>
      <w:rPr>
        <w:sz w:val="2"/>
        <w:szCs w:val="2"/>
      </w:rPr>
    </w:pPr>
  </w:p>
  <w:p w:rsidR="004D09C2" w:rsidRDefault="004D09C2">
    <w:pPr>
      <w:pStyle w:val="Fuzeile"/>
      <w:spacing w:line="0" w:lineRule="atLeas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Fuzeile"/>
    </w:pPr>
    <w:r>
      <w:rPr>
        <w:sz w:val="12"/>
        <w:szCs w:val="12"/>
      </w:rPr>
      <w:t>/</w:t>
    </w:r>
    <w:r>
      <w:tab/>
    </w:r>
    <w:r>
      <w:fldChar w:fldCharType="begin"/>
    </w:r>
    <w:r>
      <w:instrText xml:space="preserve"> PAGE </w:instrText>
    </w:r>
    <w:r>
      <w:fldChar w:fldCharType="separate"/>
    </w:r>
    <w:r>
      <w:rPr>
        <w:noProof/>
      </w:rPr>
      <w:t>8</w:t>
    </w:r>
    <w:r>
      <w:rPr>
        <w:noProof/>
      </w:rPr>
      <w:fldChar w:fldCharType="end"/>
    </w:r>
    <w:r>
      <w:t>/</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Fuzeile"/>
    </w:pPr>
    <w:r>
      <w:rPr>
        <w:sz w:val="12"/>
        <w:szCs w:val="12"/>
      </w:rPr>
      <w:t>/</w:t>
    </w:r>
    <w:r>
      <w:tab/>
    </w:r>
    <w:r>
      <w:fldChar w:fldCharType="begin"/>
    </w:r>
    <w:r>
      <w:instrText xml:space="preserve"> PAGE </w:instrText>
    </w:r>
    <w:r>
      <w:fldChar w:fldCharType="separate"/>
    </w:r>
    <w:r w:rsidR="00BC26C3">
      <w:rPr>
        <w:noProof/>
      </w:rPr>
      <w:t>10</w:t>
    </w:r>
    <w:r>
      <w:rPr>
        <w:noProof/>
      </w:rPr>
      <w:fldChar w:fldCharType="end"/>
    </w:r>
    <w:r>
      <w:t>/</w:t>
    </w:r>
    <w:r>
      <w:rPr>
        <w:noProof/>
      </w:rPr>
      <w:fldChar w:fldCharType="begin"/>
    </w:r>
    <w:r>
      <w:rPr>
        <w:noProof/>
      </w:rPr>
      <w:instrText xml:space="preserve"> NUMPAGES </w:instrText>
    </w:r>
    <w:r>
      <w:rPr>
        <w:noProof/>
      </w:rPr>
      <w:fldChar w:fldCharType="separate"/>
    </w:r>
    <w:r w:rsidR="00BC26C3">
      <w:rPr>
        <w:noProof/>
      </w:rPr>
      <w:t>10</w:t>
    </w:r>
    <w:r>
      <w:rPr>
        <w:noProof/>
      </w:rPr>
      <w:fldChar w:fldCharType="end"/>
    </w:r>
  </w:p>
  <w:p w:rsidR="004D09C2" w:rsidRDefault="004D09C2">
    <w:pPr>
      <w:pStyle w:val="Fuzeile"/>
      <w:spacing w:line="0" w:lineRule="atLeast"/>
      <w:rPr>
        <w:sz w:val="2"/>
        <w:szCs w:val="2"/>
      </w:rPr>
    </w:pPr>
  </w:p>
  <w:p w:rsidR="004D09C2" w:rsidRDefault="004D09C2">
    <w:pPr>
      <w:pStyle w:val="Fuzeil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C2" w:rsidRDefault="004D09C2">
      <w:r>
        <w:separator/>
      </w:r>
    </w:p>
  </w:footnote>
  <w:footnote w:type="continuationSeparator" w:id="0">
    <w:p w:rsidR="004D09C2" w:rsidRDefault="004D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tabs>
        <w:tab w:val="left" w:pos="945"/>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tabs>
        <w:tab w:val="left" w:pos="945"/>
      </w:tabs>
      <w:spacing w:after="12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943"/>
    <w:multiLevelType w:val="hybridMultilevel"/>
    <w:tmpl w:val="BC8013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9C0827"/>
    <w:multiLevelType w:val="multilevel"/>
    <w:tmpl w:val="440AB278"/>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3" w15:restartNumberingAfterBreak="0">
    <w:nsid w:val="0B33539A"/>
    <w:multiLevelType w:val="hybridMultilevel"/>
    <w:tmpl w:val="53D236CE"/>
    <w:lvl w:ilvl="0" w:tplc="33083382">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F5CD7"/>
    <w:multiLevelType w:val="hybridMultilevel"/>
    <w:tmpl w:val="E6D895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6B719C"/>
    <w:multiLevelType w:val="hybridMultilevel"/>
    <w:tmpl w:val="5720BCAE"/>
    <w:lvl w:ilvl="0" w:tplc="08070019">
      <w:start w:val="1"/>
      <w:numFmt w:val="lowerLetter"/>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07474B"/>
    <w:multiLevelType w:val="hybridMultilevel"/>
    <w:tmpl w:val="6E8EA2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2742DCD"/>
    <w:multiLevelType w:val="hybridMultilevel"/>
    <w:tmpl w:val="156E5D9C"/>
    <w:lvl w:ilvl="0" w:tplc="F50ED30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3FC5476"/>
    <w:multiLevelType w:val="multilevel"/>
    <w:tmpl w:val="F3768A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CB4492B"/>
    <w:multiLevelType w:val="hybridMultilevel"/>
    <w:tmpl w:val="7916D208"/>
    <w:lvl w:ilvl="0" w:tplc="08070017">
      <w:start w:val="1"/>
      <w:numFmt w:val="lowerLetter"/>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8A19F1"/>
    <w:multiLevelType w:val="multilevel"/>
    <w:tmpl w:val="C9BA8B40"/>
    <w:lvl w:ilvl="0">
      <w:start w:val="1"/>
      <w:numFmt w:val="upperRoman"/>
      <w:lvlText w:val="%1."/>
      <w:lvlJc w:val="left"/>
      <w:pPr>
        <w:tabs>
          <w:tab w:val="num" w:pos="357"/>
        </w:tabs>
        <w:ind w:left="567" w:hanging="567"/>
      </w:pPr>
      <w:rPr>
        <w:rFonts w:hint="default"/>
      </w:rPr>
    </w:lvl>
    <w:lvl w:ilvl="1">
      <w:start w:val="1"/>
      <w:numFmt w:val="upperLetter"/>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12" w15:restartNumberingAfterBreak="0">
    <w:nsid w:val="26636718"/>
    <w:multiLevelType w:val="hybridMultilevel"/>
    <w:tmpl w:val="9CFA9C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256532"/>
    <w:multiLevelType w:val="hybridMultilevel"/>
    <w:tmpl w:val="FE7802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8D4DB0"/>
    <w:multiLevelType w:val="hybridMultilevel"/>
    <w:tmpl w:val="195093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91862"/>
    <w:multiLevelType w:val="hybridMultilevel"/>
    <w:tmpl w:val="4DE22878"/>
    <w:lvl w:ilvl="0" w:tplc="08070003">
      <w:start w:val="1"/>
      <w:numFmt w:val="bullet"/>
      <w:lvlText w:val="o"/>
      <w:lvlJc w:val="left"/>
      <w:pPr>
        <w:ind w:left="1778" w:hanging="360"/>
      </w:pPr>
      <w:rPr>
        <w:rFonts w:ascii="Courier New" w:hAnsi="Courier New" w:cs="Courier New" w:hint="default"/>
      </w:rPr>
    </w:lvl>
    <w:lvl w:ilvl="1" w:tplc="08070003">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16" w15:restartNumberingAfterBreak="0">
    <w:nsid w:val="307A78E7"/>
    <w:multiLevelType w:val="hybridMultilevel"/>
    <w:tmpl w:val="F44476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390395"/>
    <w:multiLevelType w:val="hybridMultilevel"/>
    <w:tmpl w:val="512EC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4886485"/>
    <w:multiLevelType w:val="multilevel"/>
    <w:tmpl w:val="3C3E906E"/>
    <w:lvl w:ilvl="0">
      <w:start w:val="1"/>
      <w:numFmt w:val="bullet"/>
      <w:lvlText w:val="-"/>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50464B2"/>
    <w:multiLevelType w:val="multilevel"/>
    <w:tmpl w:val="8908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5D1E44"/>
    <w:multiLevelType w:val="multilevel"/>
    <w:tmpl w:val="A4F61CB6"/>
    <w:lvl w:ilvl="0">
      <w:start w:val="1"/>
      <w:numFmt w:val="lowerLetter"/>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22" w15:restartNumberingAfterBreak="0">
    <w:nsid w:val="4AEE4F63"/>
    <w:multiLevelType w:val="hybridMultilevel"/>
    <w:tmpl w:val="845AE3D6"/>
    <w:lvl w:ilvl="0" w:tplc="0807000F">
      <w:start w:val="1"/>
      <w:numFmt w:val="decimal"/>
      <w:lvlText w:val="%1."/>
      <w:lvlJc w:val="left"/>
      <w:pPr>
        <w:ind w:left="1440" w:hanging="360"/>
      </w:pPr>
    </w:lvl>
    <w:lvl w:ilvl="1" w:tplc="08070019">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3" w15:restartNumberingAfterBreak="0">
    <w:nsid w:val="4FF3734A"/>
    <w:multiLevelType w:val="hybridMultilevel"/>
    <w:tmpl w:val="271243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25"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26" w15:restartNumberingAfterBreak="0">
    <w:nsid w:val="54A45642"/>
    <w:multiLevelType w:val="hybridMultilevel"/>
    <w:tmpl w:val="DE9493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4E82176"/>
    <w:multiLevelType w:val="hybridMultilevel"/>
    <w:tmpl w:val="C786E1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8CB3667"/>
    <w:multiLevelType w:val="hybridMultilevel"/>
    <w:tmpl w:val="A1E6A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1" w15:restartNumberingAfterBreak="0">
    <w:nsid w:val="67C83C45"/>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A5F7E3D"/>
    <w:multiLevelType w:val="hybridMultilevel"/>
    <w:tmpl w:val="965251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C361644"/>
    <w:multiLevelType w:val="hybridMultilevel"/>
    <w:tmpl w:val="8E7EFC9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34" w15:restartNumberingAfterBreak="0">
    <w:nsid w:val="6CF846A5"/>
    <w:multiLevelType w:val="multilevel"/>
    <w:tmpl w:val="E6E8E08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70490378"/>
    <w:multiLevelType w:val="hybridMultilevel"/>
    <w:tmpl w:val="78BC2A76"/>
    <w:lvl w:ilvl="0" w:tplc="A9C8067E">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A6D069D"/>
    <w:multiLevelType w:val="hybridMultilevel"/>
    <w:tmpl w:val="E31C5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ADB073F"/>
    <w:multiLevelType w:val="hybridMultilevel"/>
    <w:tmpl w:val="4028C372"/>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DB020BF"/>
    <w:multiLevelType w:val="hybridMultilevel"/>
    <w:tmpl w:val="EBB4E4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F040E1C"/>
    <w:multiLevelType w:val="hybridMultilevel"/>
    <w:tmpl w:val="C23C16D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0"/>
  </w:num>
  <w:num w:numId="4">
    <w:abstractNumId w:val="21"/>
  </w:num>
  <w:num w:numId="5">
    <w:abstractNumId w:val="10"/>
  </w:num>
  <w:num w:numId="6">
    <w:abstractNumId w:val="1"/>
  </w:num>
  <w:num w:numId="7">
    <w:abstractNumId w:val="2"/>
  </w:num>
  <w:num w:numId="8">
    <w:abstractNumId w:val="25"/>
  </w:num>
  <w:num w:numId="9">
    <w:abstractNumId w:val="11"/>
  </w:num>
  <w:num w:numId="10">
    <w:abstractNumId w:val="17"/>
  </w:num>
  <w:num w:numId="11">
    <w:abstractNumId w:val="39"/>
  </w:num>
  <w:num w:numId="12">
    <w:abstractNumId w:val="0"/>
  </w:num>
  <w:num w:numId="13">
    <w:abstractNumId w:val="3"/>
  </w:num>
  <w:num w:numId="14">
    <w:abstractNumId w:val="35"/>
  </w:num>
  <w:num w:numId="15">
    <w:abstractNumId w:val="28"/>
  </w:num>
  <w:num w:numId="16">
    <w:abstractNumId w:val="7"/>
  </w:num>
  <w:num w:numId="17">
    <w:abstractNumId w:val="31"/>
  </w:num>
  <w:num w:numId="18">
    <w:abstractNumId w:val="20"/>
  </w:num>
  <w:num w:numId="19">
    <w:abstractNumId w:val="1"/>
  </w:num>
  <w:num w:numId="20">
    <w:abstractNumId w:val="9"/>
  </w:num>
  <w:num w:numId="21">
    <w:abstractNumId w:val="37"/>
  </w:num>
  <w:num w:numId="22">
    <w:abstractNumId w:val="5"/>
  </w:num>
  <w:num w:numId="23">
    <w:abstractNumId w:val="1"/>
  </w:num>
  <w:num w:numId="24">
    <w:abstractNumId w:val="3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2"/>
  </w:num>
  <w:num w:numId="29">
    <w:abstractNumId w:val="14"/>
  </w:num>
  <w:num w:numId="30">
    <w:abstractNumId w:val="23"/>
  </w:num>
  <w:num w:numId="31">
    <w:abstractNumId w:val="18"/>
  </w:num>
  <w:num w:numId="32">
    <w:abstractNumId w:val="10"/>
  </w:num>
  <w:num w:numId="33">
    <w:abstractNumId w:val="29"/>
  </w:num>
  <w:num w:numId="34">
    <w:abstractNumId w:val="12"/>
  </w:num>
  <w:num w:numId="35">
    <w:abstractNumId w:val="6"/>
  </w:num>
  <w:num w:numId="36">
    <w:abstractNumId w:val="26"/>
  </w:num>
  <w:num w:numId="37">
    <w:abstractNumId w:val="27"/>
  </w:num>
  <w:num w:numId="38">
    <w:abstractNumId w:val="13"/>
  </w:num>
  <w:num w:numId="39">
    <w:abstractNumId w:val="36"/>
  </w:num>
  <w:num w:numId="40">
    <w:abstractNumId w:val="4"/>
  </w:num>
  <w:num w:numId="41">
    <w:abstractNumId w:val="32"/>
  </w:num>
  <w:num w:numId="42">
    <w:abstractNumId w:val="16"/>
  </w:num>
  <w:num w:numId="43">
    <w:abstractNumId w:val="10"/>
  </w:num>
  <w:num w:numId="44">
    <w:abstractNumId w:val="38"/>
  </w:num>
  <w:num w:numId="4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08"/>
  <w:drawingGridVerticalSpacing w:val="181"/>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45"/>
    <w:rsid w:val="00063758"/>
    <w:rsid w:val="001C418B"/>
    <w:rsid w:val="001D6DB8"/>
    <w:rsid w:val="00230F2D"/>
    <w:rsid w:val="00302F28"/>
    <w:rsid w:val="00396E91"/>
    <w:rsid w:val="003D6728"/>
    <w:rsid w:val="00410F41"/>
    <w:rsid w:val="00441DAC"/>
    <w:rsid w:val="0044583A"/>
    <w:rsid w:val="00463368"/>
    <w:rsid w:val="00480A44"/>
    <w:rsid w:val="004912B5"/>
    <w:rsid w:val="004D09C2"/>
    <w:rsid w:val="0051222E"/>
    <w:rsid w:val="00516A91"/>
    <w:rsid w:val="005A6635"/>
    <w:rsid w:val="006460DE"/>
    <w:rsid w:val="006B3505"/>
    <w:rsid w:val="0080220C"/>
    <w:rsid w:val="00877CC6"/>
    <w:rsid w:val="008C2EB3"/>
    <w:rsid w:val="009819FE"/>
    <w:rsid w:val="0099037A"/>
    <w:rsid w:val="00AB6423"/>
    <w:rsid w:val="00AC705B"/>
    <w:rsid w:val="00B21BDF"/>
    <w:rsid w:val="00BA683A"/>
    <w:rsid w:val="00BC26C3"/>
    <w:rsid w:val="00BD136E"/>
    <w:rsid w:val="00C01045"/>
    <w:rsid w:val="00C516E7"/>
    <w:rsid w:val="00CC2BE9"/>
    <w:rsid w:val="00CE2E25"/>
    <w:rsid w:val="00D50EA0"/>
    <w:rsid w:val="00E30A7A"/>
    <w:rsid w:val="00E46E79"/>
    <w:rsid w:val="00EF3CF4"/>
    <w:rsid w:val="00F22CB0"/>
    <w:rsid w:val="00F558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342EF4AE-84A1-4250-A0E1-1571D15D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Default Paragraph Font" w:uiPriority="1"/>
    <w:lsdException w:name="Hyperlink" w:uiPriority="99"/>
    <w:lsdException w:name="FollowedHyperlink"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pPr>
      <w:spacing w:line="260" w:lineRule="atLeast"/>
    </w:pPr>
    <w:rPr>
      <w:rFonts w:ascii="Arial" w:hAnsi="Arial"/>
      <w:lang w:eastAsia="de-DE"/>
    </w:rPr>
  </w:style>
  <w:style w:type="paragraph" w:styleId="berschrift1">
    <w:name w:val="heading 1"/>
    <w:aliases w:val="FINMA Überschrift 1"/>
    <w:basedOn w:val="Standard"/>
    <w:next w:val="FINMAStandardAbsatz"/>
    <w:link w:val="berschrift1Zchn"/>
    <w:qFormat/>
    <w:pPr>
      <w:keepNext/>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link w:val="berschrift3Zchn"/>
    <w:qFormat/>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link w:val="berschrift4Zchn"/>
    <w:qFormat/>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link w:val="berschrift5Zchn"/>
    <w:qFormat/>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link w:val="berschrift6Zchn"/>
    <w:qFormat/>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link w:val="berschrift7Zchn"/>
    <w:qFormat/>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link w:val="berschrift8Zchn"/>
    <w:qFormat/>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link w:val="berschrift9Zchn"/>
    <w:qFormat/>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pPr>
      <w:ind w:left="440" w:hanging="440"/>
    </w:pPr>
  </w:style>
  <w:style w:type="paragraph" w:styleId="Anrede">
    <w:name w:val="Salutation"/>
    <w:aliases w:val="FINMA Anrede"/>
    <w:basedOn w:val="Standard"/>
    <w:next w:val="Standard"/>
    <w:link w:val="AnredeZchn"/>
    <w:pPr>
      <w:spacing w:before="260" w:after="260"/>
    </w:pPr>
    <w:rPr>
      <w:noProof/>
    </w:rPr>
  </w:style>
  <w:style w:type="character" w:customStyle="1" w:styleId="AnredeZchn">
    <w:name w:val="Anrede Zchn"/>
    <w:aliases w:val="FINMA Anrede Zchn"/>
    <w:link w:val="Anrede"/>
    <w:rPr>
      <w:rFonts w:ascii="Arial" w:hAnsi="Arial"/>
      <w:noProof/>
      <w:lang w:eastAsia="de-DE"/>
    </w:rPr>
  </w:style>
  <w:style w:type="paragraph" w:customStyle="1" w:styleId="FINMAAufzhlungEbene1">
    <w:name w:val="FINMA Aufzählung Ebene 1"/>
    <w:basedOn w:val="Standard"/>
    <w:qFormat/>
    <w:pPr>
      <w:numPr>
        <w:numId w:val="2"/>
      </w:numPr>
      <w:spacing w:after="80"/>
      <w:jc w:val="both"/>
    </w:pPr>
  </w:style>
  <w:style w:type="paragraph" w:customStyle="1" w:styleId="FINMAAufzhlungEbene2">
    <w:name w:val="FINMA Aufzählung Ebene 2"/>
    <w:basedOn w:val="Standard"/>
    <w:qFormat/>
    <w:pPr>
      <w:numPr>
        <w:numId w:val="7"/>
      </w:numPr>
      <w:tabs>
        <w:tab w:val="left" w:pos="312"/>
      </w:tabs>
      <w:spacing w:after="80"/>
      <w:ind w:left="765" w:hanging="357"/>
      <w:jc w:val="both"/>
    </w:pPr>
  </w:style>
  <w:style w:type="paragraph" w:customStyle="1" w:styleId="FINMAAufzhlungEbene3">
    <w:name w:val="FINMA Aufzählung Ebene 3"/>
    <w:basedOn w:val="Standard"/>
    <w:qFormat/>
    <w:pPr>
      <w:numPr>
        <w:numId w:val="3"/>
      </w:numPr>
      <w:tabs>
        <w:tab w:val="left" w:pos="1038"/>
      </w:tabs>
      <w:spacing w:after="80"/>
      <w:ind w:left="1077" w:hanging="357"/>
      <w:jc w:val="both"/>
    </w:pPr>
  </w:style>
  <w:style w:type="paragraph" w:customStyle="1" w:styleId="FINMAAufzhlungEbene4">
    <w:name w:val="FINMA Aufzählung Ebene 4"/>
    <w:basedOn w:val="FINMAAufzhlungEbene3"/>
    <w:pPr>
      <w:numPr>
        <w:numId w:val="4"/>
      </w:numPr>
      <w:tabs>
        <w:tab w:val="clear" w:pos="1038"/>
        <w:tab w:val="num" w:pos="360"/>
        <w:tab w:val="left" w:pos="1315"/>
      </w:tabs>
      <w:ind w:left="1406" w:hanging="357"/>
    </w:pPr>
  </w:style>
  <w:style w:type="paragraph" w:customStyle="1" w:styleId="FINMABeilagen">
    <w:name w:val="FINMA Beilagen"/>
    <w:basedOn w:val="Standard"/>
    <w:next w:val="Standard"/>
    <w:pPr>
      <w:tabs>
        <w:tab w:val="left" w:pos="1260"/>
      </w:tabs>
      <w:spacing w:before="840" w:after="260"/>
      <w:ind w:left="1259" w:hanging="1259"/>
    </w:pPr>
    <w:rPr>
      <w:szCs w:val="22"/>
    </w:rPr>
  </w:style>
  <w:style w:type="paragraph" w:customStyle="1" w:styleId="FINMABetreff">
    <w:name w:val="FINMA Betreff"/>
    <w:basedOn w:val="Standard"/>
    <w:pPr>
      <w:spacing w:before="360"/>
    </w:pPr>
    <w:rPr>
      <w:rFonts w:cs="Arial"/>
      <w:b/>
      <w:szCs w:val="22"/>
    </w:rPr>
  </w:style>
  <w:style w:type="paragraph" w:customStyle="1" w:styleId="FINMAStandardAbsatz">
    <w:name w:val="FINMA Standard Absatz"/>
    <w:basedOn w:val="Standard"/>
    <w:qFormat/>
    <w:pPr>
      <w:spacing w:before="260" w:after="260"/>
      <w:jc w:val="both"/>
    </w:pPr>
  </w:style>
  <w:style w:type="paragraph" w:customStyle="1" w:styleId="FINMAGeheim">
    <w:name w:val="FINMA Geheim"/>
    <w:basedOn w:val="FINMAStandardAbsatz"/>
    <w:next w:val="FINMAStandardAbsatz"/>
    <w:pPr>
      <w:spacing w:after="0"/>
    </w:pPr>
    <w:rPr>
      <w:b/>
    </w:rPr>
  </w:style>
  <w:style w:type="paragraph" w:customStyle="1" w:styleId="FINMAGliederungEbene1">
    <w:name w:val="FINMA Gliederung Ebene 1"/>
    <w:basedOn w:val="Standard"/>
    <w:qFormat/>
    <w:pPr>
      <w:numPr>
        <w:numId w:val="5"/>
      </w:numPr>
      <w:spacing w:after="80"/>
      <w:jc w:val="both"/>
    </w:pPr>
    <w:rPr>
      <w:rFonts w:cs="Arial"/>
      <w:szCs w:val="22"/>
    </w:rPr>
  </w:style>
  <w:style w:type="paragraph" w:customStyle="1" w:styleId="FINMAGliederungEbene2">
    <w:name w:val="FINMA Gliederung Ebene 2"/>
    <w:basedOn w:val="Standard"/>
    <w:qFormat/>
    <w:pPr>
      <w:numPr>
        <w:ilvl w:val="1"/>
        <w:numId w:val="5"/>
      </w:numPr>
      <w:spacing w:after="80"/>
      <w:jc w:val="both"/>
    </w:pPr>
    <w:rPr>
      <w:rFonts w:cs="Arial"/>
      <w:szCs w:val="22"/>
    </w:rPr>
  </w:style>
  <w:style w:type="paragraph" w:customStyle="1" w:styleId="FINMAGliederungEbene3">
    <w:name w:val="FINMA Gliederung Ebene 3"/>
    <w:basedOn w:val="Standard"/>
    <w:qFormat/>
    <w:pPr>
      <w:numPr>
        <w:ilvl w:val="2"/>
        <w:numId w:val="5"/>
      </w:numPr>
      <w:spacing w:after="80"/>
      <w:jc w:val="both"/>
    </w:pPr>
    <w:rPr>
      <w:rFonts w:cs="Arial"/>
      <w:szCs w:val="22"/>
    </w:rPr>
  </w:style>
  <w:style w:type="paragraph" w:customStyle="1" w:styleId="FINMAGliederungEbene4">
    <w:name w:val="FINMA Gliederung Ebene 4"/>
    <w:basedOn w:val="Standard"/>
    <w:pPr>
      <w:numPr>
        <w:ilvl w:val="3"/>
        <w:numId w:val="5"/>
      </w:numPr>
      <w:spacing w:after="80"/>
      <w:jc w:val="both"/>
    </w:pPr>
    <w:rPr>
      <w:rFonts w:cs="Arial"/>
      <w:szCs w:val="22"/>
    </w:rPr>
  </w:style>
  <w:style w:type="paragraph" w:customStyle="1" w:styleId="FINMAGliederungEbene5">
    <w:name w:val="FINMA Gliederung Ebene 5"/>
    <w:basedOn w:val="Standard"/>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pPr>
      <w:tabs>
        <w:tab w:val="left" w:pos="5400"/>
      </w:tabs>
      <w:spacing w:before="520"/>
    </w:pPr>
    <w:rPr>
      <w:rFonts w:cs="Arial"/>
      <w:szCs w:val="22"/>
    </w:rPr>
  </w:style>
  <w:style w:type="paragraph" w:customStyle="1" w:styleId="FINMAKopie">
    <w:name w:val="FINMA Kopie"/>
    <w:basedOn w:val="FINMAStandardAbsatz"/>
    <w:next w:val="Standard"/>
    <w:pPr>
      <w:tabs>
        <w:tab w:val="left" w:pos="1260"/>
      </w:tabs>
      <w:spacing w:after="0"/>
      <w:ind w:left="1259" w:hanging="1259"/>
      <w:jc w:val="left"/>
    </w:pPr>
  </w:style>
  <w:style w:type="paragraph" w:customStyle="1" w:styleId="FINMANameundFunktion">
    <w:name w:val="FINMA Name und Funktion"/>
    <w:basedOn w:val="Standard"/>
  </w:style>
  <w:style w:type="paragraph" w:customStyle="1" w:styleId="FINMAReferenuValue">
    <w:name w:val="FINMA ReferenuValue"/>
    <w:basedOn w:val="Standard"/>
    <w:rPr>
      <w:sz w:val="16"/>
    </w:rPr>
  </w:style>
  <w:style w:type="paragraph" w:customStyle="1" w:styleId="FINMAReferenz">
    <w:name w:val="FINMA Referenz"/>
    <w:basedOn w:val="Standard"/>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pPr>
      <w:framePr w:wrap="around"/>
    </w:pPr>
  </w:style>
  <w:style w:type="character" w:customStyle="1" w:styleId="FINMARf-AktnrZchn">
    <w:name w:val="FINMA Rf-Akt.nr. Zchn"/>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style>
  <w:style w:type="paragraph" w:customStyle="1" w:styleId="FINMATabellemitAufzzeichen">
    <w:name w:val="FINMA Tabelle mit Aufz.zeichen"/>
    <w:basedOn w:val="Standard"/>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pPr>
      <w:widowControl w:val="0"/>
      <w:spacing w:before="60" w:after="60"/>
    </w:pPr>
    <w:rPr>
      <w:rFonts w:cs="Arial"/>
    </w:rPr>
  </w:style>
  <w:style w:type="paragraph" w:customStyle="1" w:styleId="FINMATabelleTitel">
    <w:name w:val="FINMA Tabelle Titel"/>
    <w:basedOn w:val="Standard"/>
    <w:next w:val="FINMATabellemitAufzzeichen"/>
    <w:pPr>
      <w:spacing w:before="60" w:after="60"/>
    </w:pPr>
    <w:rPr>
      <w:b/>
      <w:bCs/>
      <w:sz w:val="42"/>
      <w:szCs w:val="24"/>
    </w:rPr>
  </w:style>
  <w:style w:type="paragraph" w:customStyle="1" w:styleId="FINMATitel">
    <w:name w:val="FINMA Titel"/>
    <w:basedOn w:val="FINMAStandardAbsatz"/>
    <w:rPr>
      <w:b/>
      <w:sz w:val="42"/>
    </w:rPr>
  </w:style>
  <w:style w:type="paragraph" w:customStyle="1" w:styleId="FINMAUntertitel">
    <w:name w:val="FINMA Untertitel"/>
    <w:basedOn w:val="Anrede"/>
    <w:pPr>
      <w:jc w:val="both"/>
    </w:pPr>
    <w:rPr>
      <w:sz w:val="42"/>
    </w:rPr>
  </w:style>
  <w:style w:type="paragraph" w:customStyle="1" w:styleId="FINMAVertraulichkeitsvermerk">
    <w:name w:val="FINMA Vertraulichkeitsvermerk"/>
    <w:basedOn w:val="Standard"/>
    <w:qFormat/>
    <w:rPr>
      <w:b/>
      <w:sz w:val="16"/>
    </w:rPr>
  </w:style>
  <w:style w:type="paragraph" w:styleId="Funotentext">
    <w:name w:val="footnote text"/>
    <w:basedOn w:val="Standard"/>
    <w:link w:val="FunotentextZchn"/>
    <w:pPr>
      <w:tabs>
        <w:tab w:val="left" w:pos="113"/>
      </w:tabs>
      <w:spacing w:after="60" w:line="240" w:lineRule="auto"/>
      <w:ind w:left="113" w:hanging="113"/>
    </w:pPr>
    <w:rPr>
      <w:sz w:val="18"/>
    </w:rPr>
  </w:style>
  <w:style w:type="character" w:customStyle="1" w:styleId="FunotentextZchn">
    <w:name w:val="Fußnotentext Zchn"/>
    <w:link w:val="Funotentext"/>
    <w:rPr>
      <w:rFonts w:ascii="Arial" w:hAnsi="Arial"/>
      <w:sz w:val="18"/>
      <w:lang w:eastAsia="de-DE"/>
    </w:rPr>
  </w:style>
  <w:style w:type="character" w:styleId="Funotenzeichen">
    <w:name w:val="footnote reference"/>
    <w:rPr>
      <w:vertAlign w:val="superscript"/>
    </w:rPr>
  </w:style>
  <w:style w:type="paragraph" w:styleId="Fuzeile">
    <w:name w:val="footer"/>
    <w:aliases w:val="FINMA Fußzeile"/>
    <w:basedOn w:val="Standard"/>
    <w:link w:val="FuzeileZchn"/>
    <w:pPr>
      <w:tabs>
        <w:tab w:val="right" w:pos="9639"/>
      </w:tabs>
    </w:pPr>
    <w:rPr>
      <w:sz w:val="16"/>
    </w:rPr>
  </w:style>
  <w:style w:type="character" w:customStyle="1" w:styleId="FuzeileZchn">
    <w:name w:val="Fußzeile Zchn"/>
    <w:aliases w:val="FINMA Fußzeile Zchn"/>
    <w:link w:val="Fuzeile"/>
    <w:rPr>
      <w:rFonts w:ascii="Arial" w:hAnsi="Arial"/>
      <w:sz w:val="16"/>
      <w:lang w:val="it-CH" w:eastAsia="de-DE"/>
    </w:rPr>
  </w:style>
  <w:style w:type="paragraph" w:styleId="Kopfzeile">
    <w:name w:val="header"/>
    <w:aliases w:val="FINMA Kopfzeile"/>
    <w:basedOn w:val="Standard"/>
    <w:link w:val="KopfzeileZchn"/>
    <w:uiPriority w:val="99"/>
    <w:pPr>
      <w:tabs>
        <w:tab w:val="center" w:pos="4536"/>
        <w:tab w:val="right" w:pos="9072"/>
      </w:tabs>
    </w:pPr>
  </w:style>
  <w:style w:type="character" w:customStyle="1" w:styleId="KopfzeileZchn">
    <w:name w:val="Kopfzeile Zchn"/>
    <w:aliases w:val="FINMA Kopfzeile Zchn"/>
    <w:link w:val="Kopfzeile"/>
    <w:uiPriority w:val="99"/>
    <w:rPr>
      <w:rFonts w:ascii="Arial" w:hAnsi="Arial"/>
      <w:lang w:eastAsia="de-DE"/>
    </w:rPr>
  </w:style>
  <w:style w:type="paragraph" w:customStyle="1" w:styleId="Kopieeinzug">
    <w:name w:val="Kopieeinzug"/>
    <w:basedOn w:val="Standard"/>
    <w:semiHidden/>
    <w:pPr>
      <w:tabs>
        <w:tab w:val="left" w:pos="1260"/>
      </w:tabs>
      <w:ind w:left="1259"/>
    </w:pPr>
  </w:style>
  <w:style w:type="character" w:styleId="Platzhaltertext">
    <w:name w:val="Placeholder Text"/>
    <w:uiPriority w:val="99"/>
    <w:semiHidden/>
    <w:rPr>
      <w:color w:val="808080"/>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eastAsia="de-DE"/>
    </w:rPr>
  </w:style>
  <w:style w:type="paragraph" w:customStyle="1" w:styleId="TabelleBlocksatz">
    <w:name w:val="Tabelle Blocksatz"/>
    <w:basedOn w:val="Standard"/>
    <w:semiHidden/>
    <w:pPr>
      <w:spacing w:before="60" w:after="60"/>
      <w:jc w:val="both"/>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autoRedefine/>
    <w:uiPriority w:val="39"/>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uiPriority w:val="39"/>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pPr>
      <w:tabs>
        <w:tab w:val="left" w:pos="1980"/>
        <w:tab w:val="right" w:leader="dot" w:pos="8278"/>
      </w:tabs>
      <w:spacing w:after="120"/>
      <w:ind w:left="1979" w:right="822" w:hanging="1100"/>
    </w:pPr>
  </w:style>
  <w:style w:type="paragraph" w:styleId="Verzeichnis6">
    <w:name w:val="toc 6"/>
    <w:basedOn w:val="Standard"/>
    <w:next w:val="FINMAStandardAbsatz"/>
    <w:autoRedefine/>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pPr>
      <w:tabs>
        <w:tab w:val="left" w:pos="2520"/>
        <w:tab w:val="right" w:leader="dot" w:pos="8278"/>
      </w:tabs>
      <w:spacing w:after="120"/>
      <w:ind w:left="2524" w:right="822" w:hanging="1622"/>
    </w:pPr>
    <w:rPr>
      <w:rFonts w:cs="Arial"/>
    </w:rPr>
  </w:style>
  <w:style w:type="paragraph" w:customStyle="1" w:styleId="Default">
    <w:name w:val="Default"/>
    <w:pPr>
      <w:autoSpaceDE w:val="0"/>
      <w:autoSpaceDN w:val="0"/>
      <w:adjustRightInd w:val="0"/>
    </w:pPr>
    <w:rPr>
      <w:color w:val="000000"/>
      <w:sz w:val="24"/>
      <w:szCs w:val="24"/>
    </w:r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RS-Titel4">
    <w:name w:val="RS-Titel4"/>
    <w:basedOn w:val="Standard"/>
    <w:next w:val="Standard"/>
    <w:autoRedefine/>
    <w:qFormat/>
    <w:p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pPr>
      <w:tabs>
        <w:tab w:val="left" w:pos="567"/>
      </w:tabs>
      <w:spacing w:before="120" w:after="120"/>
      <w:jc w:val="both"/>
    </w:pPr>
  </w:style>
  <w:style w:type="paragraph" w:customStyle="1" w:styleId="RS-Titel2">
    <w:name w:val="RS-Titel2"/>
    <w:basedOn w:val="berschrift2"/>
    <w:next w:val="Standard"/>
    <w:autoRedefine/>
    <w:qFormat/>
    <w:pPr>
      <w:numPr>
        <w:ilvl w:val="0"/>
        <w:numId w:val="0"/>
      </w:numPr>
      <w:spacing w:before="120" w:after="120"/>
      <w:ind w:right="0"/>
      <w:jc w:val="both"/>
    </w:pPr>
    <w:rPr>
      <w:noProof/>
    </w:rPr>
  </w:style>
  <w:style w:type="paragraph" w:customStyle="1" w:styleId="RS-Titel3">
    <w:name w:val="RS-Titel3"/>
    <w:basedOn w:val="berschrift3"/>
    <w:next w:val="Standard"/>
    <w:autoRedefine/>
    <w:qFormat/>
    <w:pPr>
      <w:keepNext w:val="0"/>
      <w:numPr>
        <w:numId w:val="9"/>
      </w:numPr>
      <w:spacing w:before="120" w:after="120"/>
      <w:jc w:val="both"/>
    </w:pPr>
  </w:style>
  <w:style w:type="character" w:styleId="Kommentarzeichen">
    <w:name w:val="annotation reference"/>
    <w:rPr>
      <w:sz w:val="16"/>
      <w:szCs w:val="16"/>
    </w:rPr>
  </w:style>
  <w:style w:type="paragraph" w:styleId="Kommentartext">
    <w:name w:val="annotation text"/>
    <w:basedOn w:val="Standard"/>
    <w:link w:val="KommentartextZchn"/>
    <w:pPr>
      <w:spacing w:line="240" w:lineRule="auto"/>
    </w:pPr>
  </w:style>
  <w:style w:type="character" w:customStyle="1" w:styleId="KommentartextZchn">
    <w:name w:val="Kommentartext Zchn"/>
    <w:link w:val="Kommentartext"/>
    <w:rPr>
      <w:rFonts w:ascii="Arial" w:hAnsi="Arial"/>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lang w:eastAsia="de-DE"/>
    </w:rPr>
  </w:style>
  <w:style w:type="character" w:customStyle="1" w:styleId="berschrift1Zchn">
    <w:name w:val="Überschrift 1 Zchn"/>
    <w:aliases w:val="FINMA Überschrift 1 Zchn1"/>
    <w:link w:val="berschrift1"/>
    <w:rPr>
      <w:rFonts w:ascii="Arial" w:hAnsi="Arial" w:cs="Arial"/>
      <w:b/>
      <w:bCs/>
      <w:kern w:val="32"/>
      <w:sz w:val="24"/>
      <w:szCs w:val="24"/>
      <w:lang w:eastAsia="de-DE"/>
    </w:rPr>
  </w:style>
  <w:style w:type="character" w:customStyle="1" w:styleId="berschrift2Zchn">
    <w:name w:val="Überschrift 2 Zchn"/>
    <w:aliases w:val="FINMA Überschrift 2 Zchn"/>
    <w:link w:val="berschrift2"/>
    <w:rPr>
      <w:rFonts w:ascii="Arial" w:hAnsi="Arial" w:cs="Arial"/>
      <w:sz w:val="24"/>
      <w:lang w:eastAsia="de-DE"/>
    </w:rPr>
  </w:style>
  <w:style w:type="paragraph" w:styleId="Listenabsatz">
    <w:name w:val="List Paragraph"/>
    <w:basedOn w:val="Standard"/>
    <w:uiPriority w:val="34"/>
    <w:qFormat/>
    <w:pPr>
      <w:ind w:left="720"/>
      <w:contextualSpacing/>
    </w:pPr>
  </w:style>
  <w:style w:type="character" w:customStyle="1" w:styleId="berschrift3Zchn">
    <w:name w:val="Überschrift 3 Zchn"/>
    <w:aliases w:val="FINMA Überschrift 3 Zchn"/>
    <w:link w:val="berschrift3"/>
    <w:rPr>
      <w:rFonts w:ascii="Arial" w:hAnsi="Arial" w:cs="Arial"/>
      <w:b/>
      <w:bCs/>
      <w:szCs w:val="26"/>
      <w:lang w:eastAsia="de-DE"/>
    </w:rPr>
  </w:style>
  <w:style w:type="character" w:customStyle="1" w:styleId="berschrift4Zchn">
    <w:name w:val="Überschrift 4 Zchn"/>
    <w:aliases w:val="FINMA Überschrift 4 Zchn"/>
    <w:link w:val="berschrift4"/>
    <w:rPr>
      <w:rFonts w:ascii="Arial" w:hAnsi="Arial" w:cs="Arial"/>
      <w:bCs/>
      <w:szCs w:val="28"/>
      <w:lang w:eastAsia="de-DE"/>
    </w:rPr>
  </w:style>
  <w:style w:type="character" w:customStyle="1" w:styleId="berschrift5Zchn">
    <w:name w:val="Überschrift 5 Zchn"/>
    <w:aliases w:val="FINMA Überschrift 5 Zchn"/>
    <w:link w:val="berschrift5"/>
    <w:rPr>
      <w:rFonts w:ascii="Arial" w:hAnsi="Arial"/>
      <w:bCs/>
      <w:szCs w:val="26"/>
      <w:lang w:eastAsia="de-DE"/>
    </w:rPr>
  </w:style>
  <w:style w:type="character" w:customStyle="1" w:styleId="berschrift6Zchn">
    <w:name w:val="Überschrift 6 Zchn"/>
    <w:aliases w:val="FINMA Überschrift 6 Zchn"/>
    <w:link w:val="berschrift6"/>
    <w:rPr>
      <w:rFonts w:ascii="Arial" w:hAnsi="Arial" w:cs="Arial"/>
      <w:bCs/>
      <w:lang w:eastAsia="de-DE"/>
    </w:rPr>
  </w:style>
  <w:style w:type="character" w:customStyle="1" w:styleId="berschrift7Zchn">
    <w:name w:val="Überschrift 7 Zchn"/>
    <w:aliases w:val="FINMA Überschrift 7 Zchn"/>
    <w:link w:val="berschrift7"/>
    <w:rPr>
      <w:rFonts w:ascii="Arial" w:hAnsi="Arial" w:cs="Arial"/>
      <w:bCs/>
      <w:szCs w:val="24"/>
      <w:lang w:eastAsia="de-DE"/>
    </w:rPr>
  </w:style>
  <w:style w:type="character" w:customStyle="1" w:styleId="berschrift8Zchn">
    <w:name w:val="Überschrift 8 Zchn"/>
    <w:aliases w:val="FINMA Überschrift 8 Zchn"/>
    <w:link w:val="berschrift8"/>
    <w:rPr>
      <w:rFonts w:ascii="Arial" w:hAnsi="Arial" w:cs="Arial"/>
      <w:bCs/>
      <w:szCs w:val="24"/>
      <w:lang w:eastAsia="de-DE"/>
    </w:rPr>
  </w:style>
  <w:style w:type="character" w:customStyle="1" w:styleId="berschrift9Zchn">
    <w:name w:val="Überschrift 9 Zchn"/>
    <w:aliases w:val="FINMA Überschrift 9 Zchn"/>
    <w:link w:val="berschrift9"/>
    <w:rPr>
      <w:rFonts w:ascii="Arial" w:hAnsi="Arial" w:cs="Arial"/>
      <w:bCs/>
      <w:lang w:eastAsia="de-DE"/>
    </w:rPr>
  </w:style>
  <w:style w:type="character" w:customStyle="1" w:styleId="Formatvorlage1">
    <w:name w:val="Formatvorlage1"/>
    <w:basedOn w:val="Absatz-Standardschriftart"/>
    <w:uiPriority w:val="1"/>
  </w:style>
  <w:style w:type="character" w:customStyle="1" w:styleId="FormatvorlageRf-AktnrZchnFett">
    <w:name w:val="Formatvorlage Rf-Akt.nr. Zchn + Fett"/>
    <w:locked/>
    <w:rPr>
      <w:rFonts w:ascii="Arial" w:hAnsi="Arial"/>
      <w:b/>
      <w:bCs/>
      <w:sz w:val="16"/>
      <w:szCs w:val="16"/>
      <w:lang w:val="en-GB" w:eastAsia="de-DE" w:bidi="ar-SA"/>
    </w:rPr>
  </w:style>
  <w:style w:type="paragraph" w:customStyle="1" w:styleId="StandardAbsatz">
    <w:name w:val="Standard Absatz"/>
    <w:basedOn w:val="Standard"/>
    <w:qFormat/>
    <w:pPr>
      <w:spacing w:before="260" w:after="260"/>
      <w:jc w:val="both"/>
    </w:pPr>
  </w:style>
  <w:style w:type="character" w:styleId="Hyperlink">
    <w:name w:val="Hyperlink"/>
    <w:uiPriority w:val="99"/>
    <w:rPr>
      <w:color w:val="0000FF"/>
      <w:u w:val="single"/>
    </w:rPr>
  </w:style>
  <w:style w:type="paragraph" w:styleId="Titel">
    <w:name w:val="Title"/>
    <w:basedOn w:val="Standard"/>
    <w:next w:val="StandardAbsatz"/>
    <w:link w:val="TitelZchn"/>
    <w:qFormat/>
    <w:pPr>
      <w:spacing w:before="240" w:after="260"/>
      <w:outlineLvl w:val="0"/>
    </w:pPr>
    <w:rPr>
      <w:rFonts w:cs="Arial"/>
      <w:b/>
      <w:bCs/>
      <w:kern w:val="28"/>
      <w:sz w:val="42"/>
      <w:szCs w:val="32"/>
    </w:rPr>
  </w:style>
  <w:style w:type="character" w:customStyle="1" w:styleId="TitelZchn">
    <w:name w:val="Titel Zchn"/>
    <w:link w:val="Titel"/>
    <w:rPr>
      <w:rFonts w:ascii="Arial" w:hAnsi="Arial" w:cs="Arial"/>
      <w:b/>
      <w:bCs/>
      <w:kern w:val="28"/>
      <w:sz w:val="42"/>
      <w:szCs w:val="32"/>
      <w:lang w:eastAsia="de-DE"/>
    </w:rPr>
  </w:style>
  <w:style w:type="character" w:customStyle="1" w:styleId="BesuchterHyperlink">
    <w:name w:val="BesuchterHyperlink"/>
    <w:uiPriority w:val="99"/>
    <w:unhideWhenUsed/>
    <w:rPr>
      <w:color w:val="800080"/>
      <w:u w:val="single"/>
    </w:rPr>
  </w:style>
  <w:style w:type="character" w:customStyle="1" w:styleId="berschrift1Zchn1">
    <w:name w:val="Überschrift 1 Zchn1"/>
    <w:aliases w:val="FINMA Überschrift 1 Zchn"/>
    <w:rPr>
      <w:rFonts w:ascii="Cambria" w:eastAsia="Times New Roman" w:hAnsi="Cambria" w:cs="Times New Roman"/>
      <w:b/>
      <w:bCs/>
      <w:color w:val="365F91"/>
      <w:sz w:val="28"/>
      <w:szCs w:val="28"/>
      <w:lang w:eastAsia="de-DE"/>
    </w:rPr>
  </w:style>
  <w:style w:type="paragraph" w:customStyle="1" w:styleId="TabelleTitel">
    <w:name w:val="Tabelle Titel"/>
    <w:basedOn w:val="Standard"/>
    <w:next w:val="Standard"/>
    <w:pPr>
      <w:spacing w:before="60" w:after="60"/>
      <w:jc w:val="both"/>
    </w:pPr>
    <w:rPr>
      <w:b/>
      <w:bCs/>
      <w:sz w:val="42"/>
      <w:szCs w:val="24"/>
      <w:lang w:val="en-GB"/>
    </w:rPr>
  </w:style>
  <w:style w:type="table" w:styleId="TabelleKlassisch4">
    <w:name w:val="Table Classic 4"/>
    <w:basedOn w:val="NormaleTabelle"/>
    <w:unhideWhenUsed/>
    <w:pPr>
      <w:spacing w:line="260" w:lineRule="atLeast"/>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ittlereListe2-Akzent5">
    <w:name w:val="Medium List 2 Accent 5"/>
    <w:basedOn w:val="NormaleTabelle"/>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HelleListe-Akzent11">
    <w:name w:val="Helle Liste - Akzent 11"/>
    <w:basedOn w:val="NormaleTabelle"/>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Cambria" w:hAnsi="Cambria" w:cs="Times New Roman"/>
      <w:color w:val="365F91"/>
      <w:kern w:val="0"/>
      <w:sz w:val="28"/>
      <w:szCs w:val="28"/>
      <w:lang w:val="de-DE" w:eastAsia="en-US"/>
    </w:rPr>
  </w:style>
  <w:style w:type="character" w:styleId="Zeilennummer">
    <w:name w:val="line number"/>
    <w:basedOn w:val="Absatz-Standardschriftart"/>
  </w:style>
  <w:style w:type="table" w:styleId="TabelleListe6">
    <w:name w:val="Table List 6"/>
    <w:basedOn w:val="NormaleTabell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6">
    <w:name w:val="Table Grid 6"/>
    <w:basedOn w:val="NormaleTabell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tandardWeb">
    <w:name w:val="Normal (Web)"/>
    <w:basedOn w:val="Standard"/>
    <w:uiPriority w:val="99"/>
    <w:unhideWhenUsed/>
    <w:pPr>
      <w:spacing w:after="165" w:line="240" w:lineRule="auto"/>
    </w:pPr>
    <w:rPr>
      <w:rFonts w:ascii="Times New Roman" w:hAnsi="Times New Roman"/>
      <w:sz w:val="26"/>
      <w:szCs w:val="26"/>
      <w:lang w:eastAsia="de-CH"/>
    </w:rPr>
  </w:style>
  <w:style w:type="paragraph" w:styleId="berarbeitung">
    <w:name w:val="Revision"/>
    <w:hidden/>
    <w:uiPriority w:val="99"/>
    <w:semiHidden/>
    <w:rPr>
      <w:rFonts w:ascii="Arial" w:hAnsi="Arial"/>
      <w:lang w:eastAsia="de-DE"/>
    </w:rPr>
  </w:style>
  <w:style w:type="character" w:styleId="BesuchterLink">
    <w:name w:val="FollowedHyperlink"/>
    <w:basedOn w:val="Absatz-Standardschriftart"/>
    <w:uiPriority w:val="99"/>
    <w:rsid w:val="00E46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953172268">
      <w:bodyDiv w:val="1"/>
      <w:marLeft w:val="0"/>
      <w:marRight w:val="0"/>
      <w:marTop w:val="0"/>
      <w:marBottom w:val="0"/>
      <w:divBdr>
        <w:top w:val="none" w:sz="0" w:space="0" w:color="auto"/>
        <w:left w:val="none" w:sz="0" w:space="0" w:color="auto"/>
        <w:bottom w:val="none" w:sz="0" w:space="0" w:color="auto"/>
        <w:right w:val="none" w:sz="0" w:space="0" w:color="auto"/>
      </w:divBdr>
    </w:div>
    <w:div w:id="1103838351">
      <w:bodyDiv w:val="1"/>
      <w:marLeft w:val="0"/>
      <w:marRight w:val="0"/>
      <w:marTop w:val="0"/>
      <w:marBottom w:val="0"/>
      <w:divBdr>
        <w:top w:val="none" w:sz="0" w:space="0" w:color="auto"/>
        <w:left w:val="none" w:sz="0" w:space="0" w:color="auto"/>
        <w:bottom w:val="none" w:sz="0" w:space="0" w:color="auto"/>
        <w:right w:val="none" w:sz="0" w:space="0" w:color="auto"/>
      </w:divBdr>
    </w:div>
    <w:div w:id="1162432691">
      <w:bodyDiv w:val="1"/>
      <w:marLeft w:val="0"/>
      <w:marRight w:val="0"/>
      <w:marTop w:val="0"/>
      <w:marBottom w:val="0"/>
      <w:divBdr>
        <w:top w:val="none" w:sz="0" w:space="0" w:color="auto"/>
        <w:left w:val="none" w:sz="0" w:space="0" w:color="auto"/>
        <w:bottom w:val="none" w:sz="0" w:space="0" w:color="auto"/>
        <w:right w:val="none" w:sz="0" w:space="0" w:color="auto"/>
      </w:divBdr>
    </w:div>
    <w:div w:id="12537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bag.admin.ch/bag/de/home/versicherungen/krankenversicherung/krankenversicherung-versicherer-aufsicht/reporting/rechnungslegungundberichterstattung.html"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g.adm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EditFinmaDocumentProperties.aspx</Edit>
  <New>DocumentLibraryForm</New>
</FormTemplates>
</file>

<file path=customXml/item4.xml><?xml version="1.0" encoding="utf-8"?>
<?mso-contentType ?>
<FormUrls xmlns="http://schemas.microsoft.com/sharepoint/v3/contenttype/forms/url">
  <Edit>_layouts/finma.portal.dms/EditFinmaDocumentProperties.aspx</Edit>
</FormUrls>
</file>

<file path=customXml/item5.xml><?xml version="1.0" encoding="utf-8"?>
<ct:contentTypeSchema xmlns:ct="http://schemas.microsoft.com/office/2006/metadata/contentType" xmlns:ma="http://schemas.microsoft.com/office/2006/metadata/properties/metaAttributes" ct:_="" ma:_="" ma:contentTypeName="FINMA Dokument" ma:contentTypeID="0x0101004F8CB72C5020684296180AE4B309ADAF003CCA91D451B16D4498C77128CE7902EF" ma:contentTypeVersion="13" ma:contentTypeDescription="" ma:contentTypeScope="" ma:versionID="f2c6fdf99a8d503ddcbd54eb2e910d72">
  <xsd:schema xmlns:xsd="http://www.w3.org/2001/XMLSchema" xmlns:xs="http://www.w3.org/2001/XMLSchema" xmlns:p="http://schemas.microsoft.com/office/2006/metadata/properties" xmlns:ns2="8831efb8-a49c-4741-9d0c-801556045a66" xmlns:ns4="c9f238dd-bb73-4aef-a7a5-d644ad823e52" xmlns:ns5="d333f292-fabc-46c2-add1-4fcc2c228574" xmlns:ns6="f80ca865-a4d0-4d85-9717-7e174089f5ca" xmlns:ns7="f5b609b2-dd9a-4243-952c-03534fafb9e0" xmlns:ns8="4b61ff4c-819f-4bb4-bda2-3e42e3286df1" xmlns:ns9="25d1071a-ec21-4a6c-bdfc-6048f7e932c7" xmlns:ns10="0852ad06-0b79-4ac2-ba2c-9e6338abf1e3" targetNamespace="http://schemas.microsoft.com/office/2006/metadata/properties" ma:root="true" ma:fieldsID="12b43775f7e7d72dea06291b548a830c" ns2:_="" ns4:_="" ns5:_="" ns6:_="" ns7:_="" ns8:_="" ns9:_="" ns10:_="">
    <xsd:import namespace="8831efb8-a49c-4741-9d0c-801556045a66"/>
    <xsd:import namespace="c9f238dd-bb73-4aef-a7a5-d644ad823e52"/>
    <xsd:import namespace="d333f292-fabc-46c2-add1-4fcc2c228574"/>
    <xsd:import namespace="f80ca865-a4d0-4d85-9717-7e174089f5ca"/>
    <xsd:import namespace="f5b609b2-dd9a-4243-952c-03534fafb9e0"/>
    <xsd:import namespace="4b61ff4c-819f-4bb4-bda2-3e42e3286df1"/>
    <xsd:import namespace="25d1071a-ec21-4a6c-bdfc-6048f7e932c7"/>
    <xsd:import namespace="0852ad06-0b79-4ac2-ba2c-9e6338abf1e3"/>
    <xsd:element name="properties">
      <xsd:complexType>
        <xsd:sequence>
          <xsd:element name="documentManagement">
            <xsd:complexType>
              <xsd:all>
                <xsd:element ref="ns2:TaxCatchAll" minOccurs="0"/>
                <xsd:element ref="ns2:TaxCatchAllLabel" minOccurs="0"/>
                <xsd:element ref="ns4:OrdnungspositionTaxHTField0" minOccurs="0"/>
                <xsd:element ref="ns5:Dossier_x0020_ID"/>
                <xsd:element ref="ns6:Dossier_x0020_Titel" minOccurs="0"/>
                <xsd:element ref="ns6:Er_x00f6_ffnungsdatum"/>
                <xsd:element ref="ns5:Dossier_x0020_Status"/>
                <xsd:element ref="ns4:SchlagwortTaxHTField0" minOccurs="0"/>
                <xsd:element ref="ns6:Aktenzeichen"/>
                <xsd:element ref="ns7:Dossier_x0020_Bezeichnung" minOccurs="0"/>
                <xsd:element ref="ns8:KategorieTaxHTField0" minOccurs="0"/>
                <xsd:element ref="ns9:Aktionsname" minOccurs="0"/>
                <xsd:element ref="ns9:Aktionswert" minOccurs="0"/>
                <xsd:element ref="ns10:Dossier_x0020_TypTaxHTField0" minOccurs="0"/>
                <xsd:element ref="ns6:_dlc_DocId" minOccurs="0"/>
                <xsd:element ref="ns6:_dlc_DocIdUrl" minOccurs="0"/>
                <xsd:element ref="ns6:_dlc_DocIdPersistId" minOccurs="0"/>
                <xsd:element ref="ns9:Dokumenten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1efb8-a49c-4741-9d0c-801556045a6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f25384d-c029-4203-a727-ccbe8a39e48f}" ma:internalName="TaxCatchAll" ma:showField="CatchAllData" ma:web="6820b157-fcb0-4be5-869d-6d4a5f5edac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f25384d-c029-4203-a727-ccbe8a39e48f}" ma:internalName="TaxCatchAllLabel" ma:readOnly="true" ma:showField="CatchAllDataLabel" ma:web="6820b157-fcb0-4be5-869d-6d4a5f5eda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OrdnungspositionTaxHTField0" ma:index="11" nillable="true" ma:taxonomy="true" ma:internalName="OrdnungspositionTaxHTField0" ma:taxonomyFieldName="Ordnungsposition" ma:displayName="Ordnungssystemposition" ma:fieldId="{1b31669b-6399-4b64-a81c-fe152454b093}" ma:sspId="b0c6d588-e963-47ff-a8de-5cb02962fb18" ma:termSetId="8ab33e40-fbfa-4069-89bd-374d25ef2364" ma:anchorId="00000000-0000-0000-0000-000000000000" ma:open="false" ma:isKeyword="false">
      <xsd:complexType>
        <xsd:sequence>
          <xsd:element ref="pc:Terms" minOccurs="0" maxOccurs="1"/>
        </xsd:sequence>
      </xsd:complexType>
    </xsd:element>
    <xsd:element name="SchlagwortTaxHTField0" ma:index="16" nillable="true" ma:taxonomy="true" ma:internalName="SchlagwortTaxHTField0" ma:taxonomyFieldName="Schlagwort" ma:displayName="Schlagwort" ma:fieldId="{749da0d1-4649-4c25-871b-05f0c07221fc}" ma:taxonomyMulti="true" ma:sspId="b0c6d588-e963-47ff-a8de-5cb02962fb18" ma:termSetId="35ed469d-bfb4-4e58-83fd-01918edae1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f292-fabc-46c2-add1-4fcc2c228574" elementFormDefault="qualified">
    <xsd:import namespace="http://schemas.microsoft.com/office/2006/documentManagement/types"/>
    <xsd:import namespace="http://schemas.microsoft.com/office/infopath/2007/PartnerControls"/>
    <xsd:element name="Dossier_x0020_ID" ma:index="12" ma:displayName="Dossier ID" ma:internalName="Dossier_x0020_ID">
      <xsd:simpleType>
        <xsd:restriction base="dms:Text">
          <xsd:maxLength value="255"/>
        </xsd:restriction>
      </xsd:simpleType>
    </xsd:element>
    <xsd:element name="Dossier_x0020_Status" ma:index="15" ma:displayName="Dossier Status" ma:default="aktiv" ma:format="Dropdown" ma:internalName="Dossier_x0020_Status">
      <xsd:simpleType>
        <xsd:restriction base="dms:Choice">
          <xsd:enumeration value="aktiv"/>
          <xsd:enumeration value="Inaktiv (on hold)"/>
          <xsd:enumeration value="Intern pendent"/>
          <xsd:enumeration value="Extern pendent"/>
          <xsd:enumeration value="Erledigt"/>
          <xsd:enumeration value="Abgeschlossen"/>
          <xsd:enumeration value="abgeschlossen zdA"/>
          <xsd:enumeration value="Übernommen von DMA"/>
          <xsd:enumeration value="ausgesondert"/>
          <xsd:enumeration value="archiviert (BAR)"/>
          <xsd:enumeration value="Kassiert (DMA)"/>
          <xsd:enumeration value="storniert"/>
          <xsd:enumeration value="Old Samba"/>
        </xsd:restriction>
      </xsd:simpleType>
    </xsd:element>
  </xsd:schema>
  <xsd:schema xmlns:xsd="http://www.w3.org/2001/XMLSchema" xmlns:xs="http://www.w3.org/2001/XMLSchema" xmlns:dms="http://schemas.microsoft.com/office/2006/documentManagement/types" xmlns:pc="http://schemas.microsoft.com/office/infopath/2007/PartnerControls" targetNamespace="f80ca865-a4d0-4d85-9717-7e174089f5ca" elementFormDefault="qualified">
    <xsd:import namespace="http://schemas.microsoft.com/office/2006/documentManagement/types"/>
    <xsd:import namespace="http://schemas.microsoft.com/office/infopath/2007/PartnerControls"/>
    <xsd:element name="Dossier_x0020_Titel" ma:index="13" nillable="true" ma:displayName="Dossier Titel" ma:internalName="Dossier_x0020_Titel">
      <xsd:simpleType>
        <xsd:restriction base="dms:Text">
          <xsd:maxLength value="255"/>
        </xsd:restriction>
      </xsd:simpleType>
    </xsd:element>
    <xsd:element name="Er_x00f6_ffnungsdatum" ma:index="14" ma:displayName="Eröffnungsdatum" ma:format="DateOnly" ma:internalName="Er_x00f6_ffnungsdatum">
      <xsd:simpleType>
        <xsd:restriction base="dms:DateTime"/>
      </xsd:simpleType>
    </xsd:element>
    <xsd:element name="Aktenzeichen" ma:index="18" ma:displayName="Aktenzeichen" ma:internalName="Aktenzeichen">
      <xsd:simpleType>
        <xsd:restriction base="dms:Text">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b609b2-dd9a-4243-952c-03534fafb9e0" elementFormDefault="qualified">
    <xsd:import namespace="http://schemas.microsoft.com/office/2006/documentManagement/types"/>
    <xsd:import namespace="http://schemas.microsoft.com/office/infopath/2007/PartnerControls"/>
    <xsd:element name="Dossier_x0020_Bezeichnung" ma:index="19" nillable="true" ma:displayName="Dossier Bezeichnung" ma:internalName="Dossier_x0020_Bezeichn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ff4c-819f-4bb4-bda2-3e42e3286df1" elementFormDefault="qualified">
    <xsd:import namespace="http://schemas.microsoft.com/office/2006/documentManagement/types"/>
    <xsd:import namespace="http://schemas.microsoft.com/office/infopath/2007/PartnerControls"/>
    <xsd:element name="KategorieTaxHTField0" ma:index="20" nillable="true" ma:taxonomy="true" ma:internalName="KategorieTaxHTField0" ma:taxonomyFieldName="Kategorie" ma:displayName="Kategorie" ma:fieldId="{087e2bec-6706-4df5-87be-47733696ea3c}" ma:sspId="b0c6d588-e963-47ff-a8de-5cb02962fb18" ma:termSetId="76a2fa96-3e9b-4d62-901d-d189515486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1071a-ec21-4a6c-bdfc-6048f7e932c7" elementFormDefault="qualified">
    <xsd:import namespace="http://schemas.microsoft.com/office/2006/documentManagement/types"/>
    <xsd:import namespace="http://schemas.microsoft.com/office/infopath/2007/PartnerControls"/>
    <xsd:element name="Aktionsname" ma:index="22" nillable="true" ma:displayName="Aktionsname" ma:internalName="Aktionsname" ma:readOnly="false">
      <xsd:simpleType>
        <xsd:restriction base="dms:Text">
          <xsd:maxLength value="255"/>
        </xsd:restriction>
      </xsd:simpleType>
    </xsd:element>
    <xsd:element name="Aktionswert" ma:index="23" nillable="true" ma:displayName="Aktionswert" ma:internalName="Aktionswert" ma:readOnly="false">
      <xsd:simpleType>
        <xsd:restriction base="dms:Text">
          <xsd:maxLength value="255"/>
        </xsd:restriction>
      </xsd:simpleType>
    </xsd:element>
    <xsd:element name="Dokumentendatum" ma:index="28" ma:displayName="Dokumentendatum" ma:format="DateOnly" ma:internalName="Dokumenten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52ad06-0b79-4ac2-ba2c-9e6338abf1e3" elementFormDefault="qualified">
    <xsd:import namespace="http://schemas.microsoft.com/office/2006/documentManagement/types"/>
    <xsd:import namespace="http://schemas.microsoft.com/office/infopath/2007/PartnerControls"/>
    <xsd:element name="Dossier_x0020_TypTaxHTField0" ma:index="24" nillable="true" ma:displayName="Dossier Typ_0" ma:hidden="true" ma:internalName="Dossier_x0020_Typ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b0c6d588-e963-47ff-a8de-5cb02962fb18" ContentTypeId="0x0101004F8CB72C5020684296180AE4B309ADAF" PreviousValue="false"/>
</file>

<file path=customXml/item7.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OrdnungspositionTaxHTField0>
    <Dossier_x0020_TypTaxHTField0 xmlns="0852ad06-0b79-4ac2-ba2c-9e6338abf1e3" xsi:nil="true"/>
    <Aktenzeichen xmlns="f80ca865-a4d0-4d85-9717-7e174089f5ca">4-07.2 - X01008802</Aktenzeichen>
    <KategorieTaxHTField0 xmlns="4b61ff4c-819f-4bb4-bda2-3e42e3286df1">
      <Terms xmlns="http://schemas.microsoft.com/office/infopath/2007/PartnerControls"/>
    </KategorieTaxHTField0>
    <TaxCatchAll xmlns="8831efb8-a49c-4741-9d0c-801556045a66">
      <Value>18</Value>
    </TaxCatchAll>
    <Aktionswert xmlns="25d1071a-ec21-4a6c-bdfc-6048f7e932c7" xsi:nil="true"/>
    <Dokumentendatum xmlns="25d1071a-ec21-4a6c-bdfc-6048f7e932c7"/>
    <Dossier_x0020_Titel xmlns="f80ca865-a4d0-4d85-9717-7e174089f5ca" xsi:nil="true"/>
    <Aktionsname xmlns="25d1071a-ec21-4a6c-bdfc-6048f7e932c7" xsi:nil="true"/>
    <Dossier_x0020_Bezeichnung xmlns="f5b609b2-dd9a-4243-952c-03534fafb9e0" xsi:nil="true"/>
    <Er_x00f6_ffnungsdatum xmlns="f80ca865-a4d0-4d85-9717-7e174089f5ca"/>
    <Dossier_x0020_Status xmlns="d333f292-fabc-46c2-add1-4fcc2c228574">aktiv</Dossier_x0020_Status>
    <Dossier_x0020_ID xmlns="d333f292-fabc-46c2-add1-4fcc2c228574">1008802</Dossier_x0020_ID>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716F-3CB3-471C-A491-AA9A4A8C0D03}">
  <ds:schemaRefs>
    <ds:schemaRef ds:uri="http://schemas.microsoft.com/office/2006/metadata/longProperties"/>
  </ds:schemaRefs>
</ds:datastoreItem>
</file>

<file path=customXml/itemProps2.xml><?xml version="1.0" encoding="utf-8"?>
<ds:datastoreItem xmlns:ds="http://schemas.openxmlformats.org/officeDocument/2006/customXml" ds:itemID="{BD8B541D-83E1-4330-B1C7-7A4D453D1576}">
  <ds:schemaRefs>
    <ds:schemaRef ds:uri="http://schemas.microsoft.com/sharepoint/events"/>
  </ds:schemaRefs>
</ds:datastoreItem>
</file>

<file path=customXml/itemProps3.xml><?xml version="1.0" encoding="utf-8"?>
<ds:datastoreItem xmlns:ds="http://schemas.openxmlformats.org/officeDocument/2006/customXml" ds:itemID="{2DD2D763-3793-4B97-81F6-A7FF4A29B50D}">
  <ds:schemaRefs>
    <ds:schemaRef ds:uri="http://schemas.microsoft.com/sharepoint/v3/contenttype/forms"/>
  </ds:schemaRefs>
</ds:datastoreItem>
</file>

<file path=customXml/itemProps4.xml><?xml version="1.0" encoding="utf-8"?>
<ds:datastoreItem xmlns:ds="http://schemas.openxmlformats.org/officeDocument/2006/customXml" ds:itemID="{6A21E300-8292-4289-B326-E965F8AF47A2}">
  <ds:schemaRefs>
    <ds:schemaRef ds:uri="http://schemas.microsoft.com/sharepoint/v3/contenttype/forms/url"/>
  </ds:schemaRefs>
</ds:datastoreItem>
</file>

<file path=customXml/itemProps5.xml><?xml version="1.0" encoding="utf-8"?>
<ds:datastoreItem xmlns:ds="http://schemas.openxmlformats.org/officeDocument/2006/customXml" ds:itemID="{8C47A734-C007-455F-907E-54059890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1efb8-a49c-4741-9d0c-801556045a66"/>
    <ds:schemaRef ds:uri="c9f238dd-bb73-4aef-a7a5-d644ad823e52"/>
    <ds:schemaRef ds:uri="d333f292-fabc-46c2-add1-4fcc2c228574"/>
    <ds:schemaRef ds:uri="f80ca865-a4d0-4d85-9717-7e174089f5ca"/>
    <ds:schemaRef ds:uri="f5b609b2-dd9a-4243-952c-03534fafb9e0"/>
    <ds:schemaRef ds:uri="4b61ff4c-819f-4bb4-bda2-3e42e3286df1"/>
    <ds:schemaRef ds:uri="25d1071a-ec21-4a6c-bdfc-6048f7e932c7"/>
    <ds:schemaRef ds:uri="0852ad06-0b79-4ac2-ba2c-9e6338abf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071D1E-A484-491D-8B7C-DFDF1B8CF08D}">
  <ds:schemaRefs>
    <ds:schemaRef ds:uri="Microsoft.SharePoint.Taxonomy.ContentTypeSync"/>
  </ds:schemaRefs>
</ds:datastoreItem>
</file>

<file path=customXml/itemProps7.xml><?xml version="1.0" encoding="utf-8"?>
<ds:datastoreItem xmlns:ds="http://schemas.openxmlformats.org/officeDocument/2006/customXml" ds:itemID="{E754145E-DEAA-42DB-A7BC-C1D96F538388}">
  <ds:schemaRefs>
    <ds:schemaRef ds:uri="http://www.w3.org/XML/1998/namespace"/>
    <ds:schemaRef ds:uri="http://purl.org/dc/terms/"/>
    <ds:schemaRef ds:uri="http://schemas.microsoft.com/office/2006/documentManagement/types"/>
    <ds:schemaRef ds:uri="http://purl.org/dc/elements/1.1/"/>
    <ds:schemaRef ds:uri="http://purl.org/dc/dcmitype/"/>
    <ds:schemaRef ds:uri="25d1071a-ec21-4a6c-bdfc-6048f7e932c7"/>
    <ds:schemaRef ds:uri="8831efb8-a49c-4741-9d0c-801556045a66"/>
    <ds:schemaRef ds:uri="4b61ff4c-819f-4bb4-bda2-3e42e3286df1"/>
    <ds:schemaRef ds:uri="http://schemas.openxmlformats.org/package/2006/metadata/core-properties"/>
    <ds:schemaRef ds:uri="f5b609b2-dd9a-4243-952c-03534fafb9e0"/>
    <ds:schemaRef ds:uri="http://schemas.microsoft.com/office/infopath/2007/PartnerControls"/>
    <ds:schemaRef ds:uri="c9f238dd-bb73-4aef-a7a5-d644ad823e52"/>
    <ds:schemaRef ds:uri="0852ad06-0b79-4ac2-ba2c-9e6338abf1e3"/>
    <ds:schemaRef ds:uri="d333f292-fabc-46c2-add1-4fcc2c228574"/>
    <ds:schemaRef ds:uri="http://schemas.microsoft.com/office/2006/metadata/properties"/>
    <ds:schemaRef ds:uri="f80ca865-a4d0-4d85-9717-7e174089f5ca"/>
  </ds:schemaRefs>
</ds:datastoreItem>
</file>

<file path=customXml/itemProps8.xml><?xml version="1.0" encoding="utf-8"?>
<ds:datastoreItem xmlns:ds="http://schemas.openxmlformats.org/officeDocument/2006/customXml" ds:itemID="{7B5F0905-0610-4E3D-A608-87823A08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1529</Words>
  <Characters>11599</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 Basis Hoch</vt:lpstr>
      <vt:lpstr>06</vt:lpstr>
    </vt:vector>
  </TitlesOfParts>
  <Company>FINMA</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Basis Hoch</dc:title>
  <dc:subject/>
  <dc:creator>Peter Ruetschi</dc:creator>
  <cp:keywords/>
  <cp:lastModifiedBy>Schmutz Marc BAG</cp:lastModifiedBy>
  <cp:revision>21</cp:revision>
  <cp:lastPrinted>2019-12-04T09:30:00Z</cp:lastPrinted>
  <dcterms:created xsi:type="dcterms:W3CDTF">2019-01-28T09:49:00Z</dcterms:created>
  <dcterms:modified xsi:type="dcterms:W3CDTF">2019-12-19T15:28:00Z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0x0101004F8CB72C5020684296180AE4B309ADAF003CCA91D451B16D4498C77128CE7902EF</vt:lpwstr>
  </property>
  <property fmtid="{D5CDD505-2E9C-101B-9397-08002B2CF9AE}" pid="3" name="MP_UpdateVersion">
    <vt:lpwstr>22</vt:lpwstr>
  </property>
  <property fmtid="{D5CDD505-2E9C-101B-9397-08002B2CF9AE}" pid="4" name="MatchPointUserTags">
    <vt:lpwstr>((2559)(2545)(2396))((2577)(2549)(2396))((2575)(2548)(2396))</vt:lpwstr>
  </property>
  <property fmtid="{D5CDD505-2E9C-101B-9397-08002B2CF9AE}" pid="5" name="DOCGUID">
    <vt:lpwstr>c4d43e0e-d746-4dd3-991b-6052f6a1a477</vt:lpwstr>
  </property>
  <property fmtid="{D5CDD505-2E9C-101B-9397-08002B2CF9AE}" pid="6" name="_NewReviewCycle">
    <vt:lpwstr/>
  </property>
  <property fmtid="{D5CDD505-2E9C-101B-9397-08002B2CF9AE}" pid="7" name="GridSoftPortalStatus">
    <vt:lpwstr>Offen</vt:lpwstr>
  </property>
  <property fmtid="{D5CDD505-2E9C-101B-9397-08002B2CF9AE}" pid="8" name="Priority">
    <vt:lpwstr>(2) Normal</vt:lpwstr>
  </property>
  <property fmtid="{D5CDD505-2E9C-101B-9397-08002B2CF9AE}" pid="9" name="GridSoftPortalFinmaDocumentType">
    <vt:lpwstr/>
  </property>
  <property fmtid="{D5CDD505-2E9C-101B-9397-08002B2CF9AE}" pid="10" name="PublishingExpirationDate">
    <vt:lpwstr/>
  </property>
  <property fmtid="{D5CDD505-2E9C-101B-9397-08002B2CF9AE}" pid="11" name="PublishingStartDate">
    <vt:lpwstr/>
  </property>
  <property fmtid="{D5CDD505-2E9C-101B-9397-08002B2CF9AE}" pid="12" name="Aktenzeichen_SPPSTextValue">
    <vt:lpwstr>4-07.2 - X01008802</vt:lpwstr>
  </property>
  <property fmtid="{D5CDD505-2E9C-101B-9397-08002B2CF9AE}" pid="13" name="Aktionswert_SPPSTextValue">
    <vt:lpwstr/>
  </property>
  <property fmtid="{D5CDD505-2E9C-101B-9397-08002B2CF9AE}" pid="14" name="Dossier Titel_SPPSTextValue">
    <vt:lpwstr>1008802</vt:lpwstr>
  </property>
  <property fmtid="{D5CDD505-2E9C-101B-9397-08002B2CF9AE}" pid="15" name="Aktionsname_SPPSTextValue">
    <vt:lpwstr/>
  </property>
  <property fmtid="{D5CDD505-2E9C-101B-9397-08002B2CF9AE}" pid="16" name="Dossier Bezeichnung_SPPSTextValue">
    <vt:lpwstr>Verantwortlichen Koordination Prüfwesen (G01009336)</vt:lpwstr>
  </property>
  <property fmtid="{D5CDD505-2E9C-101B-9397-08002B2CF9AE}" pid="17" name="Eröffnungsdatum_SPPSTextValue">
    <vt:lpwstr/>
  </property>
  <property fmtid="{D5CDD505-2E9C-101B-9397-08002B2CF9AE}" pid="18" name="Dossier Status_SPPSTextValue">
    <vt:lpwstr>aktiv</vt:lpwstr>
  </property>
  <property fmtid="{D5CDD505-2E9C-101B-9397-08002B2CF9AE}" pid="19" name="Dossier ID_SPPSTextValue">
    <vt:lpwstr>1008802</vt:lpwstr>
  </property>
  <property fmtid="{D5CDD505-2E9C-101B-9397-08002B2CF9AE}" pid="20" name="Ordnungsposition">
    <vt:lpwstr>18;#4-07.2 Reguläre Aufsicht Prüfgesellschaften|4f723ced-3eba-459c-9f44-95a555be23bd</vt:lpwstr>
  </property>
  <property fmtid="{D5CDD505-2E9C-101B-9397-08002B2CF9AE}" pid="21" name="Kategorie_SPPSTextValue">
    <vt:lpwstr/>
  </property>
  <property fmtid="{D5CDD505-2E9C-101B-9397-08002B2CF9AE}" pid="22" name="Schlagwort">
    <vt:lpwstr/>
  </property>
  <property fmtid="{D5CDD505-2E9C-101B-9397-08002B2CF9AE}" pid="23" name="_dlc_DocId">
    <vt:lpwstr>b164912-0008441</vt:lpwstr>
  </property>
  <property fmtid="{D5CDD505-2E9C-101B-9397-08002B2CF9AE}" pid="24" name="_dlc_DocIdUrl">
    <vt:lpwstr>http://dms.finma.ch/containers/164912/_layouts/DocIdRedir.aspx?ID=b164912-0008441, b164912-0008441</vt:lpwstr>
  </property>
  <property fmtid="{D5CDD505-2E9C-101B-9397-08002B2CF9AE}" pid="25" name="_dlc_DocIdItemGuid">
    <vt:lpwstr>29be8470-7089-435c-811c-9b2ecbdcaa3d</vt:lpwstr>
  </property>
  <property fmtid="{D5CDD505-2E9C-101B-9397-08002B2CF9AE}" pid="26" name="Schlagwort_SPPSTextValue">
    <vt:lpwstr/>
  </property>
  <property fmtid="{D5CDD505-2E9C-101B-9397-08002B2CF9AE}" pid="27" name="Kategorie">
    <vt:lpwstr/>
  </property>
  <property fmtid="{D5CDD505-2E9C-101B-9397-08002B2CF9AE}" pid="28" name="Dossier Typ">
    <vt:lpwstr/>
  </property>
  <property fmtid="{D5CDD505-2E9C-101B-9397-08002B2CF9AE}" pid="29" name="Dokumentendatum_SPPSTextValue">
    <vt:lpwstr/>
  </property>
</Properties>
</file>